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AA" w:rsidRDefault="009900AA" w:rsidP="005B1E55">
      <w:pPr>
        <w:spacing w:after="0" w:line="240" w:lineRule="auto"/>
        <w:outlineLvl w:val="1"/>
        <w:rPr>
          <w:rFonts w:ascii="Arial" w:eastAsia="Times New Roman" w:hAnsi="Arial" w:cs="Arial"/>
          <w:b/>
          <w:bCs/>
          <w:sz w:val="16"/>
          <w:szCs w:val="16"/>
          <w:lang w:eastAsia="fr-FR"/>
        </w:rPr>
      </w:pPr>
      <w:bookmarkStart w:id="0" w:name="_GoBack"/>
      <w:bookmarkEnd w:id="0"/>
    </w:p>
    <w:p w:rsidR="00D33FD0" w:rsidRDefault="00D33FD0" w:rsidP="005B1E55">
      <w:pPr>
        <w:spacing w:after="0" w:line="240" w:lineRule="auto"/>
        <w:outlineLvl w:val="1"/>
        <w:rPr>
          <w:rFonts w:ascii="Arial" w:eastAsia="Times New Roman" w:hAnsi="Arial" w:cs="Arial"/>
          <w:b/>
          <w:bCs/>
          <w:sz w:val="16"/>
          <w:szCs w:val="16"/>
          <w:lang w:eastAsia="fr-FR"/>
        </w:rPr>
      </w:pPr>
    </w:p>
    <w:p w:rsidR="00D33FD0" w:rsidRDefault="00D33FD0" w:rsidP="005B1E55">
      <w:pPr>
        <w:spacing w:after="0" w:line="240" w:lineRule="auto"/>
        <w:outlineLvl w:val="1"/>
        <w:rPr>
          <w:rFonts w:ascii="Arial" w:eastAsia="Times New Roman" w:hAnsi="Arial" w:cs="Arial"/>
          <w:b/>
          <w:bCs/>
          <w:sz w:val="16"/>
          <w:szCs w:val="16"/>
          <w:lang w:eastAsia="fr-FR"/>
        </w:rPr>
      </w:pPr>
    </w:p>
    <w:p w:rsidR="005B1E55" w:rsidRPr="00735421" w:rsidRDefault="0019458A" w:rsidP="005B1E55">
      <w:pPr>
        <w:spacing w:after="0" w:line="240" w:lineRule="auto"/>
        <w:outlineLvl w:val="1"/>
        <w:rPr>
          <w:rFonts w:ascii="Arial" w:eastAsia="Times New Roman" w:hAnsi="Arial" w:cs="Arial"/>
          <w:b/>
          <w:bCs/>
          <w:sz w:val="16"/>
          <w:szCs w:val="16"/>
          <w:u w:val="single"/>
          <w:lang w:eastAsia="fr-FR"/>
        </w:rPr>
      </w:pPr>
      <w:r w:rsidRPr="00735421">
        <w:rPr>
          <w:rFonts w:ascii="Arial" w:eastAsia="Times New Roman" w:hAnsi="Arial" w:cs="Arial"/>
          <w:b/>
          <w:bCs/>
          <w:noProof/>
          <w:sz w:val="16"/>
          <w:szCs w:val="16"/>
          <w:u w:val="single"/>
          <w:lang w:eastAsia="fr-FR"/>
        </w:rPr>
        <mc:AlternateContent>
          <mc:Choice Requires="wps">
            <w:drawing>
              <wp:anchor distT="0" distB="0" distL="114300" distR="114300" simplePos="0" relativeHeight="251659264" behindDoc="0" locked="0" layoutInCell="1" allowOverlap="1" wp14:anchorId="09DC0873" wp14:editId="593CD228">
                <wp:simplePos x="0" y="0"/>
                <wp:positionH relativeFrom="column">
                  <wp:posOffset>294005</wp:posOffset>
                </wp:positionH>
                <wp:positionV relativeFrom="paragraph">
                  <wp:posOffset>-474345</wp:posOffset>
                </wp:positionV>
                <wp:extent cx="5645150" cy="34925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564515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E55" w:rsidRPr="005B1E55" w:rsidRDefault="005B1E55" w:rsidP="005B1E55">
                            <w:pPr>
                              <w:jc w:val="center"/>
                              <w:rPr>
                                <w:rFonts w:ascii="Arial" w:hAnsi="Arial" w:cs="Arial"/>
                                <w:b/>
                              </w:rPr>
                            </w:pPr>
                            <w:r w:rsidRPr="005B1E55">
                              <w:rPr>
                                <w:rFonts w:ascii="Arial" w:hAnsi="Arial" w:cs="Arial"/>
                                <w:b/>
                              </w:rPr>
                              <w:t>Aménagements d’épreuves pour les élèves et candidats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C0873" id="_x0000_t202" coordsize="21600,21600" o:spt="202" path="m,l,21600r21600,l21600,xe">
                <v:stroke joinstyle="miter"/>
                <v:path gradientshapeok="t" o:connecttype="rect"/>
              </v:shapetype>
              <v:shape id="Zone de texte 1" o:spid="_x0000_s1026" type="#_x0000_t202" style="position:absolute;margin-left:23.15pt;margin-top:-37.35pt;width:444.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" fillcolor="white [3201]" strokeweight=".5pt">
                <v:textbox>
                  <w:txbxContent>
                    <w:p w:rsidR="005B1E55" w:rsidRPr="005B1E55" w:rsidRDefault="005B1E55" w:rsidP="005B1E55">
                      <w:pPr>
                        <w:jc w:val="center"/>
                        <w:rPr>
                          <w:rFonts w:ascii="Arial" w:hAnsi="Arial" w:cs="Arial"/>
                          <w:b/>
                        </w:rPr>
                      </w:pPr>
                      <w:r w:rsidRPr="005B1E55">
                        <w:rPr>
                          <w:rFonts w:ascii="Arial" w:hAnsi="Arial" w:cs="Arial"/>
                          <w:b/>
                        </w:rPr>
                        <w:t>Aménagements d’épreuves pour les élèves et candidats en situation de handicap</w:t>
                      </w:r>
                    </w:p>
                  </w:txbxContent>
                </v:textbox>
              </v:shape>
            </w:pict>
          </mc:Fallback>
        </mc:AlternateContent>
      </w:r>
      <w:r w:rsidR="005B1E55" w:rsidRPr="00735421">
        <w:rPr>
          <w:rFonts w:ascii="Arial" w:eastAsia="Times New Roman" w:hAnsi="Arial" w:cs="Arial"/>
          <w:b/>
          <w:bCs/>
          <w:noProof/>
          <w:sz w:val="16"/>
          <w:szCs w:val="16"/>
          <w:u w:val="single"/>
          <w:lang w:eastAsia="fr-FR"/>
        </w:rPr>
        <mc:AlternateContent>
          <mc:Choice Requires="wps">
            <w:drawing>
              <wp:anchor distT="0" distB="0" distL="114300" distR="114300" simplePos="0" relativeHeight="251660288" behindDoc="0" locked="0" layoutInCell="1" allowOverlap="1" wp14:anchorId="0D573315" wp14:editId="654F6B58">
                <wp:simplePos x="0" y="0"/>
                <wp:positionH relativeFrom="column">
                  <wp:posOffset>-838835</wp:posOffset>
                </wp:positionH>
                <wp:positionV relativeFrom="paragraph">
                  <wp:posOffset>-871220</wp:posOffset>
                </wp:positionV>
                <wp:extent cx="793750" cy="8001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7937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E55" w:rsidRPr="0019458A" w:rsidRDefault="005B1E55">
                            <w:r w:rsidRPr="0019458A">
                              <w:rPr>
                                <w:noProof/>
                                <w:sz w:val="8"/>
                                <w:lang w:eastAsia="fr-FR"/>
                              </w:rPr>
                              <w:drawing>
                                <wp:inline distT="0" distB="0" distL="0" distR="0" wp14:anchorId="6246D317" wp14:editId="521D1330">
                                  <wp:extent cx="622300" cy="698500"/>
                                  <wp:effectExtent l="0" t="0" r="6350" b="6350"/>
                                  <wp:docPr id="3" name="Image 3"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00" cy="700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73315" id="Zone de texte 2" o:spid="_x0000_s1027" type="#_x0000_t202" style="position:absolute;margin-left:-66.05pt;margin-top:-68.6pt;width:6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" fillcolor="white [3201]" stroked="f" strokeweight=".5pt">
                <v:textbox>
                  <w:txbxContent>
                    <w:p w:rsidR="005B1E55" w:rsidRPr="0019458A" w:rsidRDefault="005B1E55">
                      <w:r w:rsidRPr="0019458A">
                        <w:rPr>
                          <w:noProof/>
                          <w:sz w:val="8"/>
                          <w:lang w:eastAsia="fr-FR"/>
                        </w:rPr>
                        <w:drawing>
                          <wp:inline distT="0" distB="0" distL="0" distR="0" wp14:anchorId="6246D317" wp14:editId="521D1330">
                            <wp:extent cx="622300" cy="698500"/>
                            <wp:effectExtent l="0" t="0" r="6350" b="6350"/>
                            <wp:docPr id="3" name="Image 3"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00" cy="700183"/>
                                    </a:xfrm>
                                    <a:prstGeom prst="rect">
                                      <a:avLst/>
                                    </a:prstGeom>
                                    <a:noFill/>
                                    <a:ln>
                                      <a:noFill/>
                                    </a:ln>
                                  </pic:spPr>
                                </pic:pic>
                              </a:graphicData>
                            </a:graphic>
                          </wp:inline>
                        </w:drawing>
                      </w:r>
                    </w:p>
                  </w:txbxContent>
                </v:textbox>
              </v:shape>
            </w:pict>
          </mc:Fallback>
        </mc:AlternateContent>
      </w:r>
      <w:r w:rsidR="005B1E55" w:rsidRPr="00735421">
        <w:rPr>
          <w:rFonts w:ascii="Arial" w:eastAsia="Times New Roman" w:hAnsi="Arial" w:cs="Arial"/>
          <w:b/>
          <w:bCs/>
          <w:sz w:val="16"/>
          <w:szCs w:val="16"/>
          <w:u w:val="single"/>
          <w:lang w:eastAsia="fr-FR"/>
        </w:rPr>
        <w:t>Références</w:t>
      </w:r>
    </w:p>
    <w:p w:rsidR="005B1E55" w:rsidRPr="009900AA" w:rsidRDefault="006A06CA" w:rsidP="005B1E55">
      <w:pPr>
        <w:numPr>
          <w:ilvl w:val="0"/>
          <w:numId w:val="1"/>
        </w:numPr>
        <w:spacing w:after="0" w:line="240" w:lineRule="auto"/>
        <w:rPr>
          <w:rFonts w:ascii="Arial" w:eastAsia="Times New Roman" w:hAnsi="Arial" w:cs="Arial"/>
          <w:sz w:val="16"/>
          <w:szCs w:val="16"/>
          <w:lang w:eastAsia="fr-FR"/>
        </w:rPr>
      </w:pPr>
      <w:hyperlink r:id="rId9" w:tgtFrame="_blank" w:history="1">
        <w:r w:rsidR="005B1E55" w:rsidRPr="009900AA">
          <w:rPr>
            <w:rFonts w:ascii="Arial" w:eastAsia="Times New Roman" w:hAnsi="Arial" w:cs="Arial"/>
            <w:color w:val="0000FF"/>
            <w:sz w:val="16"/>
            <w:szCs w:val="16"/>
            <w:u w:val="single"/>
            <w:lang w:eastAsia="fr-FR"/>
          </w:rPr>
          <w:t>loi n°2005-102 du 11 février 2005</w:t>
        </w:r>
      </w:hyperlink>
      <w:r w:rsidR="005B1E55" w:rsidRPr="009900AA">
        <w:rPr>
          <w:rFonts w:ascii="Arial" w:eastAsia="Times New Roman" w:hAnsi="Arial" w:cs="Arial"/>
          <w:sz w:val="16"/>
          <w:szCs w:val="16"/>
          <w:lang w:eastAsia="fr-FR"/>
        </w:rPr>
        <w:t> ;</w:t>
      </w:r>
    </w:p>
    <w:p w:rsidR="005B1E55" w:rsidRPr="009900AA" w:rsidRDefault="006A06CA" w:rsidP="005B1E55">
      <w:pPr>
        <w:numPr>
          <w:ilvl w:val="0"/>
          <w:numId w:val="1"/>
        </w:numPr>
        <w:spacing w:before="100" w:beforeAutospacing="1" w:after="100" w:afterAutospacing="1" w:line="240" w:lineRule="auto"/>
        <w:rPr>
          <w:rFonts w:ascii="Arial" w:eastAsia="Times New Roman" w:hAnsi="Arial" w:cs="Arial"/>
          <w:sz w:val="16"/>
          <w:szCs w:val="16"/>
          <w:lang w:eastAsia="fr-FR"/>
        </w:rPr>
      </w:pPr>
      <w:hyperlink r:id="rId10" w:tgtFrame="_blank" w:history="1">
        <w:r w:rsidR="005B1E55" w:rsidRPr="009900AA">
          <w:rPr>
            <w:rFonts w:ascii="Arial" w:eastAsia="Times New Roman" w:hAnsi="Arial" w:cs="Arial"/>
            <w:color w:val="0000FF"/>
            <w:sz w:val="16"/>
            <w:szCs w:val="16"/>
            <w:u w:val="single"/>
            <w:lang w:eastAsia="fr-FR"/>
          </w:rPr>
          <w:t>décret n°2015-1051 du 25 août 2015</w:t>
        </w:r>
      </w:hyperlink>
      <w:r w:rsidR="005B1E55" w:rsidRPr="009900AA">
        <w:rPr>
          <w:rFonts w:ascii="Arial" w:eastAsia="Times New Roman" w:hAnsi="Arial" w:cs="Arial"/>
          <w:sz w:val="16"/>
          <w:szCs w:val="16"/>
          <w:lang w:eastAsia="fr-FR"/>
        </w:rPr>
        <w:t> ;</w:t>
      </w:r>
    </w:p>
    <w:p w:rsidR="005B1E55" w:rsidRDefault="006A06CA" w:rsidP="0019458A">
      <w:pPr>
        <w:numPr>
          <w:ilvl w:val="0"/>
          <w:numId w:val="1"/>
        </w:numPr>
        <w:spacing w:before="100" w:beforeAutospacing="1" w:after="100" w:afterAutospacing="1" w:line="240" w:lineRule="auto"/>
        <w:rPr>
          <w:rFonts w:ascii="Arial" w:eastAsia="Times New Roman" w:hAnsi="Arial" w:cs="Arial"/>
          <w:sz w:val="16"/>
          <w:szCs w:val="16"/>
          <w:lang w:eastAsia="fr-FR"/>
        </w:rPr>
      </w:pPr>
      <w:hyperlink r:id="rId11" w:tgtFrame="_blank" w:history="1">
        <w:r w:rsidR="005B1E55" w:rsidRPr="009900AA">
          <w:rPr>
            <w:rFonts w:ascii="Arial" w:eastAsia="Times New Roman" w:hAnsi="Arial" w:cs="Arial"/>
            <w:color w:val="0000FF"/>
            <w:sz w:val="16"/>
            <w:szCs w:val="16"/>
            <w:u w:val="single"/>
            <w:lang w:eastAsia="fr-FR"/>
          </w:rPr>
          <w:t>circulaire n°2015-127 du du 3 août 2015</w:t>
        </w:r>
      </w:hyperlink>
      <w:r w:rsidR="005B1E55" w:rsidRPr="009900AA">
        <w:rPr>
          <w:rFonts w:ascii="Arial" w:eastAsia="Times New Roman" w:hAnsi="Arial" w:cs="Arial"/>
          <w:sz w:val="16"/>
          <w:szCs w:val="16"/>
          <w:lang w:eastAsia="fr-FR"/>
        </w:rPr>
        <w:t>.</w:t>
      </w:r>
    </w:p>
    <w:p w:rsidR="005B1E55" w:rsidRPr="009D3F9D" w:rsidRDefault="009D3F9D" w:rsidP="009D3F9D">
      <w:pPr>
        <w:pStyle w:val="Paragraphedeliste"/>
        <w:numPr>
          <w:ilvl w:val="0"/>
          <w:numId w:val="17"/>
        </w:numPr>
        <w:spacing w:before="120" w:after="0" w:line="240" w:lineRule="auto"/>
        <w:outlineLvl w:val="1"/>
        <w:rPr>
          <w:rFonts w:ascii="Arial" w:eastAsia="Times New Roman" w:hAnsi="Arial" w:cs="Arial"/>
          <w:b/>
          <w:bCs/>
          <w:u w:val="single"/>
          <w:lang w:eastAsia="fr-FR"/>
        </w:rPr>
      </w:pPr>
      <w:r>
        <w:rPr>
          <w:rFonts w:ascii="Arial" w:eastAsia="Times New Roman" w:hAnsi="Arial" w:cs="Arial"/>
          <w:b/>
          <w:bCs/>
          <w:u w:val="single"/>
          <w:lang w:eastAsia="fr-FR"/>
        </w:rPr>
        <w:t>Objectif :</w:t>
      </w:r>
    </w:p>
    <w:p w:rsidR="005B1E55" w:rsidRPr="00F55DFD" w:rsidRDefault="005B1E55" w:rsidP="00F051D6">
      <w:pPr>
        <w:spacing w:before="120" w:after="0" w:line="240" w:lineRule="auto"/>
        <w:jc w:val="both"/>
        <w:outlineLvl w:val="1"/>
        <w:rPr>
          <w:rFonts w:ascii="Arial" w:eastAsia="Times New Roman" w:hAnsi="Arial" w:cs="Arial"/>
          <w:sz w:val="20"/>
          <w:szCs w:val="20"/>
          <w:lang w:eastAsia="fr-FR"/>
        </w:rPr>
      </w:pPr>
      <w:r w:rsidRPr="00F55DFD">
        <w:rPr>
          <w:rFonts w:ascii="Arial" w:eastAsia="Times New Roman" w:hAnsi="Arial" w:cs="Arial"/>
          <w:sz w:val="20"/>
          <w:szCs w:val="20"/>
          <w:lang w:eastAsia="fr-FR"/>
        </w:rPr>
        <w:t xml:space="preserve">Les aménagements d’épreuves doivent permettre aux personnes en situation de handicap temporaire ou permanent de composer dans les mêmes conditions que les autres candidats </w:t>
      </w:r>
      <w:r w:rsidR="00CE29B4" w:rsidRPr="00F55DFD">
        <w:rPr>
          <w:rFonts w:ascii="Arial" w:eastAsia="Times New Roman" w:hAnsi="Arial" w:cs="Arial"/>
          <w:sz w:val="20"/>
          <w:szCs w:val="20"/>
          <w:lang w:eastAsia="fr-FR"/>
        </w:rPr>
        <w:t>aux</w:t>
      </w:r>
      <w:r w:rsidRPr="00F55DFD">
        <w:rPr>
          <w:rFonts w:ascii="Arial" w:eastAsia="Times New Roman" w:hAnsi="Arial" w:cs="Arial"/>
          <w:sz w:val="20"/>
          <w:szCs w:val="20"/>
          <w:lang w:eastAsia="fr-FR"/>
        </w:rPr>
        <w:t xml:space="preserve"> examens et concours auxquels</w:t>
      </w:r>
      <w:r w:rsidR="00735421">
        <w:rPr>
          <w:rFonts w:ascii="Arial" w:eastAsia="Times New Roman" w:hAnsi="Arial" w:cs="Arial"/>
          <w:sz w:val="20"/>
          <w:szCs w:val="20"/>
          <w:lang w:eastAsia="fr-FR"/>
        </w:rPr>
        <w:t xml:space="preserve"> ils souhaitent se présenter. </w:t>
      </w:r>
      <w:r w:rsidRPr="00F55DFD">
        <w:rPr>
          <w:rFonts w:ascii="Arial" w:eastAsia="Times New Roman" w:hAnsi="Arial" w:cs="Arial"/>
          <w:sz w:val="20"/>
          <w:szCs w:val="20"/>
          <w:lang w:eastAsia="fr-FR"/>
        </w:rPr>
        <w:t>Ces mesures ne constituent en aucun cas un avantage car le principe d’égalité de traitement entre les candidats doit impérativement demeurer.</w:t>
      </w:r>
    </w:p>
    <w:p w:rsidR="00242B7D" w:rsidRPr="00F55DFD" w:rsidRDefault="00242B7D" w:rsidP="005B1E55">
      <w:pPr>
        <w:spacing w:after="0" w:line="240" w:lineRule="auto"/>
        <w:outlineLvl w:val="1"/>
        <w:rPr>
          <w:rFonts w:ascii="Arial" w:eastAsia="Times New Roman" w:hAnsi="Arial" w:cs="Arial"/>
          <w:sz w:val="20"/>
          <w:szCs w:val="20"/>
          <w:lang w:eastAsia="fr-FR"/>
        </w:rPr>
      </w:pPr>
    </w:p>
    <w:p w:rsidR="005B1E55" w:rsidRPr="009D3F9D" w:rsidRDefault="009D3F9D" w:rsidP="009D3F9D">
      <w:pPr>
        <w:pStyle w:val="Paragraphedeliste"/>
        <w:numPr>
          <w:ilvl w:val="0"/>
          <w:numId w:val="17"/>
        </w:numPr>
        <w:spacing w:before="120" w:after="0" w:line="240" w:lineRule="auto"/>
        <w:outlineLvl w:val="1"/>
        <w:rPr>
          <w:rFonts w:ascii="Arial" w:eastAsia="Times New Roman" w:hAnsi="Arial" w:cs="Arial"/>
          <w:b/>
          <w:bCs/>
          <w:u w:val="single"/>
          <w:lang w:eastAsia="fr-FR"/>
        </w:rPr>
      </w:pPr>
      <w:r>
        <w:rPr>
          <w:rFonts w:ascii="Arial" w:eastAsia="Times New Roman" w:hAnsi="Arial" w:cs="Arial"/>
          <w:b/>
          <w:bCs/>
          <w:u w:val="single"/>
          <w:lang w:eastAsia="fr-FR"/>
        </w:rPr>
        <w:t>Publics concernés</w:t>
      </w:r>
      <w:r w:rsidR="005B1E55" w:rsidRPr="009D3F9D">
        <w:rPr>
          <w:rFonts w:ascii="Arial" w:eastAsia="Times New Roman" w:hAnsi="Arial" w:cs="Arial"/>
          <w:b/>
          <w:bCs/>
          <w:u w:val="single"/>
          <w:lang w:eastAsia="fr-FR"/>
        </w:rPr>
        <w:t xml:space="preserve"> :</w:t>
      </w:r>
    </w:p>
    <w:p w:rsidR="005B1E55" w:rsidRPr="00F55DFD" w:rsidRDefault="005B1E55" w:rsidP="00F051D6">
      <w:pPr>
        <w:spacing w:before="120" w:after="0" w:line="240" w:lineRule="auto"/>
        <w:rPr>
          <w:rFonts w:ascii="Arial" w:eastAsia="Times New Roman" w:hAnsi="Arial" w:cs="Arial"/>
          <w:sz w:val="20"/>
          <w:szCs w:val="20"/>
          <w:lang w:eastAsia="fr-FR"/>
        </w:rPr>
      </w:pPr>
      <w:r w:rsidRPr="00F55DFD">
        <w:rPr>
          <w:rFonts w:ascii="Arial" w:eastAsia="Times New Roman" w:hAnsi="Arial" w:cs="Arial"/>
          <w:sz w:val="20"/>
          <w:szCs w:val="20"/>
          <w:lang w:eastAsia="fr-FR"/>
        </w:rPr>
        <w:t>Les représentants légaux des élèves et candidats mineurs ainsi que les élèves et candidats majeurs doivent effectuer leurs démarches auprès du service de promotion de la santé en faveur des élèves de la Direction des Services Départementaux de l</w:t>
      </w:r>
      <w:r w:rsidR="005761E0" w:rsidRPr="00F55DFD">
        <w:rPr>
          <w:rFonts w:ascii="Arial" w:eastAsia="Times New Roman" w:hAnsi="Arial" w:cs="Arial"/>
          <w:sz w:val="20"/>
          <w:szCs w:val="20"/>
          <w:lang w:eastAsia="fr-FR"/>
        </w:rPr>
        <w:t xml:space="preserve">’Éducation Nationale (DSDEN) de Seine-et-Marne </w:t>
      </w:r>
      <w:r w:rsidRPr="00F55DFD">
        <w:rPr>
          <w:rFonts w:ascii="Arial" w:eastAsia="Times New Roman" w:hAnsi="Arial" w:cs="Arial"/>
          <w:sz w:val="20"/>
          <w:szCs w:val="20"/>
          <w:lang w:eastAsia="fr-FR"/>
        </w:rPr>
        <w:t>s’ils sont :</w:t>
      </w:r>
    </w:p>
    <w:p w:rsidR="005B1E55" w:rsidRPr="00F55DFD" w:rsidRDefault="005B1E55" w:rsidP="00F051D6">
      <w:pPr>
        <w:numPr>
          <w:ilvl w:val="0"/>
          <w:numId w:val="2"/>
        </w:numPr>
        <w:spacing w:before="120" w:after="0" w:line="240" w:lineRule="auto"/>
        <w:rPr>
          <w:rFonts w:ascii="Arial" w:eastAsia="Times New Roman" w:hAnsi="Arial" w:cs="Arial"/>
          <w:sz w:val="20"/>
          <w:szCs w:val="20"/>
          <w:lang w:eastAsia="fr-FR"/>
        </w:rPr>
      </w:pPr>
      <w:r w:rsidRPr="00F55DFD">
        <w:rPr>
          <w:rFonts w:ascii="Arial" w:eastAsia="Times New Roman" w:hAnsi="Arial" w:cs="Arial"/>
          <w:sz w:val="20"/>
          <w:szCs w:val="20"/>
          <w:lang w:eastAsia="fr-FR"/>
        </w:rPr>
        <w:t>scolarisés dans un établissement public ou privé sous contrat du département</w:t>
      </w:r>
      <w:r w:rsidR="00CC1AA2" w:rsidRPr="00F55DFD">
        <w:rPr>
          <w:rFonts w:ascii="Arial" w:eastAsia="Times New Roman" w:hAnsi="Arial" w:cs="Arial"/>
          <w:sz w:val="20"/>
          <w:szCs w:val="20"/>
          <w:lang w:eastAsia="fr-FR"/>
        </w:rPr>
        <w:t xml:space="preserve"> (jusqu’au BTS)</w:t>
      </w:r>
      <w:r w:rsidR="006753E3">
        <w:rPr>
          <w:rFonts w:ascii="Arial" w:eastAsia="Times New Roman" w:hAnsi="Arial" w:cs="Arial"/>
          <w:sz w:val="20"/>
          <w:szCs w:val="20"/>
          <w:lang w:eastAsia="fr-FR"/>
        </w:rPr>
        <w:t>.</w:t>
      </w:r>
    </w:p>
    <w:p w:rsidR="005B1E55" w:rsidRPr="00F55DFD" w:rsidRDefault="005B1E55" w:rsidP="007C48F9">
      <w:pPr>
        <w:numPr>
          <w:ilvl w:val="0"/>
          <w:numId w:val="2"/>
        </w:numPr>
        <w:spacing w:before="100" w:beforeAutospacing="1" w:after="100" w:afterAutospacing="1" w:line="240" w:lineRule="auto"/>
        <w:rPr>
          <w:rFonts w:ascii="Arial" w:eastAsia="Times New Roman" w:hAnsi="Arial" w:cs="Arial"/>
          <w:sz w:val="20"/>
          <w:szCs w:val="20"/>
          <w:lang w:eastAsia="fr-FR"/>
        </w:rPr>
      </w:pPr>
      <w:r w:rsidRPr="00F55DFD">
        <w:rPr>
          <w:rFonts w:ascii="Arial" w:eastAsia="Times New Roman" w:hAnsi="Arial" w:cs="Arial"/>
          <w:sz w:val="20"/>
          <w:szCs w:val="20"/>
          <w:lang w:eastAsia="fr-FR"/>
        </w:rPr>
        <w:t xml:space="preserve">scolarisés auprès du CNED </w:t>
      </w:r>
      <w:r w:rsidR="00CE29B4" w:rsidRPr="00F55DFD">
        <w:rPr>
          <w:rFonts w:ascii="Arial" w:eastAsia="Times New Roman" w:hAnsi="Arial" w:cs="Arial"/>
          <w:sz w:val="20"/>
          <w:szCs w:val="20"/>
          <w:lang w:eastAsia="fr-FR"/>
        </w:rPr>
        <w:t>domiciliés dans le département</w:t>
      </w:r>
      <w:r w:rsidR="005D485F">
        <w:rPr>
          <w:rFonts w:ascii="Arial" w:eastAsia="Times New Roman" w:hAnsi="Arial" w:cs="Arial"/>
          <w:sz w:val="20"/>
          <w:szCs w:val="20"/>
          <w:lang w:eastAsia="fr-FR"/>
        </w:rPr>
        <w:t>.</w:t>
      </w:r>
    </w:p>
    <w:p w:rsidR="009D3F9D" w:rsidRDefault="009D3F9D" w:rsidP="009D3F9D">
      <w:pPr>
        <w:pStyle w:val="Paragraphedeliste"/>
        <w:numPr>
          <w:ilvl w:val="0"/>
          <w:numId w:val="17"/>
        </w:numPr>
        <w:spacing w:after="0" w:line="240" w:lineRule="auto"/>
        <w:rPr>
          <w:rFonts w:ascii="Arial" w:eastAsia="Times New Roman" w:hAnsi="Arial" w:cs="Arial"/>
          <w:b/>
          <w:bCs/>
          <w:u w:val="single"/>
          <w:lang w:eastAsia="fr-FR"/>
        </w:rPr>
      </w:pPr>
      <w:r>
        <w:rPr>
          <w:rFonts w:ascii="Arial" w:eastAsia="Times New Roman" w:hAnsi="Arial" w:cs="Arial"/>
          <w:b/>
          <w:bCs/>
          <w:u w:val="single"/>
          <w:lang w:eastAsia="fr-FR"/>
        </w:rPr>
        <w:t>Examens scolaires 2019/2020</w:t>
      </w:r>
    </w:p>
    <w:p w:rsidR="009D3F9D" w:rsidRPr="009D3F9D" w:rsidRDefault="009D3F9D" w:rsidP="009D3F9D">
      <w:pPr>
        <w:pStyle w:val="Paragraphedeliste"/>
        <w:spacing w:after="0" w:line="240" w:lineRule="auto"/>
        <w:rPr>
          <w:rFonts w:ascii="Arial" w:eastAsia="Times New Roman" w:hAnsi="Arial" w:cs="Arial"/>
          <w:b/>
          <w:bCs/>
          <w:u w:val="single"/>
          <w:lang w:eastAsia="fr-FR"/>
        </w:rPr>
      </w:pPr>
    </w:p>
    <w:p w:rsidR="00C92DBF" w:rsidRPr="009D3F9D" w:rsidRDefault="00C40726" w:rsidP="009D3F9D">
      <w:pPr>
        <w:pStyle w:val="Paragraphedeliste"/>
        <w:numPr>
          <w:ilvl w:val="0"/>
          <w:numId w:val="18"/>
        </w:numPr>
        <w:spacing w:after="0" w:line="240" w:lineRule="auto"/>
        <w:rPr>
          <w:rFonts w:ascii="Arial" w:eastAsia="Times New Roman" w:hAnsi="Arial" w:cs="Arial"/>
          <w:bCs/>
          <w:lang w:eastAsia="fr-FR"/>
        </w:rPr>
      </w:pPr>
      <w:r w:rsidRPr="009D3F9D">
        <w:rPr>
          <w:rFonts w:ascii="Arial" w:eastAsia="Times New Roman" w:hAnsi="Arial" w:cs="Arial"/>
          <w:b/>
          <w:bCs/>
          <w:lang w:eastAsia="fr-FR"/>
        </w:rPr>
        <w:t xml:space="preserve">les candidats </w:t>
      </w:r>
      <w:r w:rsidR="009D3F9D" w:rsidRPr="009D3F9D">
        <w:rPr>
          <w:rFonts w:ascii="Arial" w:eastAsia="Times New Roman" w:hAnsi="Arial" w:cs="Arial"/>
          <w:b/>
          <w:bCs/>
          <w:lang w:eastAsia="fr-FR"/>
        </w:rPr>
        <w:t>en</w:t>
      </w:r>
      <w:r w:rsidRPr="009D3F9D">
        <w:rPr>
          <w:rFonts w:ascii="Arial" w:eastAsia="Times New Roman" w:hAnsi="Arial" w:cs="Arial"/>
          <w:b/>
          <w:bCs/>
          <w:lang w:eastAsia="fr-FR"/>
        </w:rPr>
        <w:t xml:space="preserve"> 1</w:t>
      </w:r>
      <w:r w:rsidRPr="009D3F9D">
        <w:rPr>
          <w:rFonts w:ascii="Arial" w:eastAsia="Times New Roman" w:hAnsi="Arial" w:cs="Arial"/>
          <w:b/>
          <w:bCs/>
          <w:vertAlign w:val="superscript"/>
          <w:lang w:eastAsia="fr-FR"/>
        </w:rPr>
        <w:t>ère</w:t>
      </w:r>
      <w:r w:rsidRPr="009D3F9D">
        <w:rPr>
          <w:rFonts w:ascii="Arial" w:eastAsia="Times New Roman" w:hAnsi="Arial" w:cs="Arial"/>
          <w:b/>
          <w:bCs/>
          <w:lang w:eastAsia="fr-FR"/>
        </w:rPr>
        <w:t xml:space="preserve"> générale et technologique </w:t>
      </w:r>
      <w:r w:rsidR="009D3F9D" w:rsidRPr="009D3F9D">
        <w:rPr>
          <w:rFonts w:ascii="Arial" w:eastAsia="Times New Roman" w:hAnsi="Arial" w:cs="Arial"/>
          <w:bCs/>
          <w:lang w:eastAsia="fr-FR"/>
        </w:rPr>
        <w:br/>
      </w:r>
      <w:r w:rsidR="005D485F" w:rsidRPr="009D3F9D">
        <w:rPr>
          <w:rFonts w:ascii="Arial" w:eastAsia="Times New Roman" w:hAnsi="Arial" w:cs="Arial"/>
          <w:bCs/>
          <w:lang w:eastAsia="fr-FR"/>
        </w:rPr>
        <w:t xml:space="preserve">PROCEDURE TRANSITOIRE </w:t>
      </w:r>
      <w:r w:rsidRPr="009D3F9D">
        <w:rPr>
          <w:rFonts w:ascii="Arial" w:eastAsia="Times New Roman" w:hAnsi="Arial" w:cs="Arial"/>
          <w:bCs/>
          <w:lang w:eastAsia="fr-FR"/>
        </w:rPr>
        <w:t>(BO n°38 du 17</w:t>
      </w:r>
      <w:r w:rsidR="005D485F" w:rsidRPr="009D3F9D">
        <w:rPr>
          <w:rFonts w:ascii="Arial" w:eastAsia="Times New Roman" w:hAnsi="Arial" w:cs="Arial"/>
          <w:bCs/>
          <w:lang w:eastAsia="fr-FR"/>
        </w:rPr>
        <w:t>/10/</w:t>
      </w:r>
      <w:r w:rsidRPr="009D3F9D">
        <w:rPr>
          <w:rFonts w:ascii="Arial" w:eastAsia="Times New Roman" w:hAnsi="Arial" w:cs="Arial"/>
          <w:bCs/>
          <w:lang w:eastAsia="fr-FR"/>
        </w:rPr>
        <w:t>2019)</w:t>
      </w:r>
    </w:p>
    <w:p w:rsidR="00C40726" w:rsidRDefault="00C40726" w:rsidP="00D267E4">
      <w:pPr>
        <w:spacing w:after="0" w:line="240" w:lineRule="auto"/>
        <w:rPr>
          <w:rFonts w:ascii="Arial" w:eastAsia="Times New Roman" w:hAnsi="Arial" w:cs="Arial"/>
          <w:b/>
          <w:bCs/>
          <w:sz w:val="20"/>
          <w:szCs w:val="20"/>
          <w:u w:val="single"/>
          <w:lang w:eastAsia="fr-FR"/>
        </w:rPr>
      </w:pPr>
    </w:p>
    <w:p w:rsidR="00C40726" w:rsidRPr="00C40726" w:rsidRDefault="00C40726" w:rsidP="009D3F9D">
      <w:pPr>
        <w:pStyle w:val="Paragraphedeliste"/>
        <w:numPr>
          <w:ilvl w:val="1"/>
          <w:numId w:val="2"/>
        </w:numPr>
        <w:spacing w:after="0" w:line="240" w:lineRule="auto"/>
        <w:rPr>
          <w:rFonts w:ascii="Arial" w:eastAsia="Times New Roman" w:hAnsi="Arial" w:cs="Arial"/>
          <w:bCs/>
          <w:sz w:val="20"/>
          <w:szCs w:val="20"/>
          <w:lang w:eastAsia="fr-FR"/>
        </w:rPr>
      </w:pPr>
      <w:r w:rsidRPr="00C40726">
        <w:rPr>
          <w:rFonts w:ascii="Arial" w:eastAsia="Times New Roman" w:hAnsi="Arial" w:cs="Arial"/>
          <w:bCs/>
          <w:sz w:val="20"/>
          <w:szCs w:val="20"/>
          <w:lang w:eastAsia="fr-FR"/>
        </w:rPr>
        <w:t xml:space="preserve">Pour les </w:t>
      </w:r>
      <w:r>
        <w:rPr>
          <w:rFonts w:ascii="Arial" w:eastAsia="Times New Roman" w:hAnsi="Arial" w:cs="Arial"/>
          <w:bCs/>
          <w:sz w:val="20"/>
          <w:szCs w:val="20"/>
          <w:lang w:eastAsia="fr-FR"/>
        </w:rPr>
        <w:t>candidats ayant déjà bénéficié d’aménagements des conditions d’examens lors de la présentation du DNB</w:t>
      </w:r>
      <w:r w:rsidR="000C3A66">
        <w:rPr>
          <w:rFonts w:ascii="Arial" w:eastAsia="Times New Roman" w:hAnsi="Arial" w:cs="Arial"/>
          <w:bCs/>
          <w:sz w:val="20"/>
          <w:szCs w:val="20"/>
          <w:lang w:eastAsia="fr-FR"/>
        </w:rPr>
        <w:t>,</w:t>
      </w:r>
      <w:r>
        <w:rPr>
          <w:rFonts w:ascii="Arial" w:eastAsia="Times New Roman" w:hAnsi="Arial" w:cs="Arial"/>
          <w:bCs/>
          <w:sz w:val="20"/>
          <w:szCs w:val="20"/>
          <w:lang w:eastAsia="fr-FR"/>
        </w:rPr>
        <w:t xml:space="preserve"> </w:t>
      </w:r>
      <w:r w:rsidRPr="0066064A">
        <w:rPr>
          <w:rFonts w:ascii="Arial" w:eastAsia="Times New Roman" w:hAnsi="Arial" w:cs="Arial"/>
          <w:b/>
          <w:bCs/>
          <w:sz w:val="20"/>
          <w:szCs w:val="20"/>
          <w:u w:val="single"/>
          <w:lang w:eastAsia="fr-FR"/>
        </w:rPr>
        <w:t>un formulaire transitoire 2019/2020</w:t>
      </w:r>
      <w:r w:rsidRPr="00C40726">
        <w:rPr>
          <w:rFonts w:ascii="Arial" w:eastAsia="Times New Roman" w:hAnsi="Arial" w:cs="Arial"/>
          <w:bCs/>
          <w:sz w:val="20"/>
          <w:szCs w:val="20"/>
          <w:u w:val="single"/>
          <w:lang w:eastAsia="fr-FR"/>
        </w:rPr>
        <w:t xml:space="preserve"> </w:t>
      </w:r>
      <w:r>
        <w:rPr>
          <w:rFonts w:ascii="Arial" w:eastAsia="Times New Roman" w:hAnsi="Arial" w:cs="Arial"/>
          <w:bCs/>
          <w:sz w:val="20"/>
          <w:szCs w:val="20"/>
          <w:lang w:eastAsia="fr-FR"/>
        </w:rPr>
        <w:t>est à demander au chef d’établissement. Il doit être rempli par le candidat ou son représentant légal et par l’équipe pédagogique. Le formulaire</w:t>
      </w:r>
      <w:r w:rsidR="009D3F9D">
        <w:rPr>
          <w:rFonts w:ascii="Arial" w:eastAsia="Times New Roman" w:hAnsi="Arial" w:cs="Arial"/>
          <w:bCs/>
          <w:sz w:val="20"/>
          <w:szCs w:val="20"/>
          <w:lang w:eastAsia="fr-FR"/>
        </w:rPr>
        <w:t>,</w:t>
      </w:r>
      <w:r>
        <w:rPr>
          <w:rFonts w:ascii="Arial" w:eastAsia="Times New Roman" w:hAnsi="Arial" w:cs="Arial"/>
          <w:bCs/>
          <w:sz w:val="20"/>
          <w:szCs w:val="20"/>
          <w:lang w:eastAsia="fr-FR"/>
        </w:rPr>
        <w:t xml:space="preserve"> </w:t>
      </w:r>
      <w:r w:rsidRPr="009D3F9D">
        <w:rPr>
          <w:rFonts w:ascii="Arial" w:eastAsia="Times New Roman" w:hAnsi="Arial" w:cs="Arial"/>
          <w:b/>
          <w:bCs/>
          <w:sz w:val="20"/>
          <w:szCs w:val="20"/>
          <w:u w:val="single"/>
          <w:lang w:eastAsia="fr-FR"/>
        </w:rPr>
        <w:t>accompagné impérativement de la décision d’aménagements du DNB</w:t>
      </w:r>
      <w:r>
        <w:rPr>
          <w:rFonts w:ascii="Arial" w:eastAsia="Times New Roman" w:hAnsi="Arial" w:cs="Arial"/>
          <w:bCs/>
          <w:sz w:val="20"/>
          <w:szCs w:val="20"/>
          <w:lang w:eastAsia="fr-FR"/>
        </w:rPr>
        <w:t xml:space="preserve">, doit être transmis directement par le chef d’établissement à la maison des examens. </w:t>
      </w:r>
      <w:r w:rsidRPr="009D3F9D">
        <w:rPr>
          <w:rFonts w:ascii="Arial" w:eastAsia="Times New Roman" w:hAnsi="Arial" w:cs="Arial"/>
          <w:bCs/>
          <w:sz w:val="20"/>
          <w:szCs w:val="20"/>
          <w:lang w:eastAsia="fr-FR"/>
        </w:rPr>
        <w:t>L’avis du médecin désigné par la CDAPH n’est pas nécessaire.</w:t>
      </w:r>
    </w:p>
    <w:p w:rsidR="00C40726" w:rsidRDefault="00C40726" w:rsidP="00D267E4">
      <w:pPr>
        <w:spacing w:after="0" w:line="240" w:lineRule="auto"/>
        <w:rPr>
          <w:rFonts w:ascii="Arial" w:eastAsia="Times New Roman" w:hAnsi="Arial" w:cs="Arial"/>
          <w:b/>
          <w:bCs/>
          <w:sz w:val="20"/>
          <w:szCs w:val="20"/>
          <w:u w:val="single"/>
          <w:lang w:eastAsia="fr-FR"/>
        </w:rPr>
      </w:pPr>
    </w:p>
    <w:p w:rsidR="00C40726" w:rsidRPr="009D3F9D" w:rsidRDefault="00C40726" w:rsidP="009D3F9D">
      <w:pPr>
        <w:pStyle w:val="Paragraphedeliste"/>
        <w:numPr>
          <w:ilvl w:val="1"/>
          <w:numId w:val="2"/>
        </w:numPr>
        <w:spacing w:after="0" w:line="240" w:lineRule="auto"/>
        <w:rPr>
          <w:rFonts w:ascii="Arial" w:eastAsia="Times New Roman" w:hAnsi="Arial" w:cs="Arial"/>
          <w:bCs/>
          <w:sz w:val="20"/>
          <w:szCs w:val="20"/>
          <w:lang w:eastAsia="fr-FR"/>
        </w:rPr>
      </w:pPr>
      <w:r w:rsidRPr="009D3F9D">
        <w:rPr>
          <w:rFonts w:ascii="Arial" w:eastAsia="Times New Roman" w:hAnsi="Arial" w:cs="Arial"/>
          <w:bCs/>
          <w:sz w:val="20"/>
          <w:szCs w:val="20"/>
          <w:lang w:eastAsia="fr-FR"/>
        </w:rPr>
        <w:t>Pour les candidats n’ayant jamais bénéficié d</w:t>
      </w:r>
      <w:r w:rsidR="0066064A" w:rsidRPr="009D3F9D">
        <w:rPr>
          <w:rFonts w:ascii="Arial" w:eastAsia="Times New Roman" w:hAnsi="Arial" w:cs="Arial"/>
          <w:bCs/>
          <w:sz w:val="20"/>
          <w:szCs w:val="20"/>
          <w:lang w:eastAsia="fr-FR"/>
        </w:rPr>
        <w:t xml:space="preserve">’aménagements des conditions d’examens lors de la présentation du DNB, </w:t>
      </w:r>
      <w:r w:rsidR="0066064A" w:rsidRPr="009D3F9D">
        <w:rPr>
          <w:rFonts w:ascii="Arial" w:eastAsia="Times New Roman" w:hAnsi="Arial" w:cs="Arial"/>
          <w:b/>
          <w:bCs/>
          <w:sz w:val="20"/>
          <w:szCs w:val="20"/>
          <w:u w:val="single"/>
          <w:lang w:eastAsia="fr-FR"/>
        </w:rPr>
        <w:t>un formulaire transitoire 2019/2020</w:t>
      </w:r>
      <w:r w:rsidR="0066064A" w:rsidRPr="009D3F9D">
        <w:rPr>
          <w:rFonts w:ascii="Arial" w:eastAsia="Times New Roman" w:hAnsi="Arial" w:cs="Arial"/>
          <w:bCs/>
          <w:sz w:val="20"/>
          <w:szCs w:val="20"/>
          <w:lang w:eastAsia="fr-FR"/>
        </w:rPr>
        <w:t xml:space="preserve"> est à demander au chef d’établissement. Il doit être rempli par le candidat ou son représentant légal et par l’équipe pédagogique puis transmis au médecin désigné par la CDAPH avec les documents suivants : </w:t>
      </w:r>
    </w:p>
    <w:p w:rsidR="00C40726" w:rsidRDefault="00C40726" w:rsidP="00D267E4">
      <w:pPr>
        <w:spacing w:after="0" w:line="240" w:lineRule="auto"/>
        <w:rPr>
          <w:rFonts w:ascii="Arial" w:eastAsia="Times New Roman" w:hAnsi="Arial" w:cs="Arial"/>
          <w:b/>
          <w:bCs/>
          <w:sz w:val="20"/>
          <w:szCs w:val="20"/>
          <w:u w:val="single"/>
          <w:lang w:eastAsia="fr-FR"/>
        </w:rPr>
      </w:pPr>
    </w:p>
    <w:p w:rsidR="0066064A" w:rsidRPr="008B734C" w:rsidRDefault="0066064A"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En cas de dossier MDPH, </w:t>
      </w:r>
      <w:r w:rsidR="005D485F" w:rsidRPr="008B734C">
        <w:rPr>
          <w:rFonts w:ascii="Arial" w:eastAsia="Times New Roman" w:hAnsi="Arial" w:cs="Arial"/>
          <w:sz w:val="20"/>
          <w:szCs w:val="20"/>
          <w:lang w:eastAsia="fr-FR"/>
        </w:rPr>
        <w:t>joindre une copie du GEVASCO et de la notification.</w:t>
      </w:r>
    </w:p>
    <w:p w:rsidR="0066064A" w:rsidRPr="008B734C" w:rsidRDefault="0066064A"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En cas de PAP, </w:t>
      </w:r>
      <w:r w:rsidR="005D485F" w:rsidRPr="008B734C">
        <w:rPr>
          <w:rFonts w:ascii="Arial" w:eastAsia="Times New Roman" w:hAnsi="Arial" w:cs="Arial"/>
          <w:sz w:val="20"/>
          <w:szCs w:val="20"/>
          <w:lang w:eastAsia="fr-FR"/>
        </w:rPr>
        <w:t>joindre une copie complète du document avec obligatoirement la première page rempli</w:t>
      </w:r>
      <w:r w:rsidR="00954884" w:rsidRPr="008B734C">
        <w:rPr>
          <w:rFonts w:ascii="Arial" w:eastAsia="Times New Roman" w:hAnsi="Arial" w:cs="Arial"/>
          <w:sz w:val="20"/>
          <w:szCs w:val="20"/>
          <w:lang w:eastAsia="fr-FR"/>
        </w:rPr>
        <w:t>e et signée par un médecin de l’éducation nationale.</w:t>
      </w:r>
    </w:p>
    <w:p w:rsidR="0066064A" w:rsidRPr="008B734C" w:rsidRDefault="0066064A"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En cas de PAI, </w:t>
      </w:r>
      <w:r w:rsidR="00954884" w:rsidRPr="008B734C">
        <w:rPr>
          <w:rFonts w:ascii="Arial" w:eastAsia="Times New Roman" w:hAnsi="Arial" w:cs="Arial"/>
          <w:sz w:val="20"/>
          <w:szCs w:val="20"/>
          <w:lang w:eastAsia="fr-FR"/>
        </w:rPr>
        <w:t>joindre une copie</w:t>
      </w:r>
    </w:p>
    <w:p w:rsidR="0066064A" w:rsidRPr="008B734C" w:rsidRDefault="00954884"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Copie des</w:t>
      </w:r>
      <w:r w:rsidR="0066064A" w:rsidRPr="008B734C">
        <w:rPr>
          <w:rFonts w:ascii="Arial" w:eastAsia="Times New Roman" w:hAnsi="Arial" w:cs="Arial"/>
          <w:sz w:val="20"/>
          <w:szCs w:val="20"/>
          <w:lang w:eastAsia="fr-FR"/>
        </w:rPr>
        <w:t xml:space="preserve"> deux derniers bulletins scolaires</w:t>
      </w:r>
    </w:p>
    <w:p w:rsidR="0066064A" w:rsidRPr="008B734C" w:rsidRDefault="0066064A"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Copie de </w:t>
      </w:r>
      <w:r w:rsidR="00954884" w:rsidRPr="008B734C">
        <w:rPr>
          <w:rFonts w:ascii="Arial" w:eastAsia="Times New Roman" w:hAnsi="Arial" w:cs="Arial"/>
          <w:sz w:val="20"/>
          <w:szCs w:val="20"/>
          <w:lang w:eastAsia="fr-FR"/>
        </w:rPr>
        <w:t>1 à 2 devoirs (français, histoire-géographie)</w:t>
      </w:r>
    </w:p>
    <w:p w:rsidR="0066064A" w:rsidRPr="008B734C" w:rsidRDefault="00954884"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d</w:t>
      </w:r>
      <w:r w:rsidR="0066064A" w:rsidRPr="008B734C">
        <w:rPr>
          <w:rFonts w:ascii="Arial" w:eastAsia="Times New Roman" w:hAnsi="Arial" w:cs="Arial"/>
          <w:sz w:val="20"/>
          <w:szCs w:val="20"/>
          <w:lang w:eastAsia="fr-FR"/>
        </w:rPr>
        <w:t>éfici</w:t>
      </w:r>
      <w:r w:rsidRPr="008B734C">
        <w:rPr>
          <w:rFonts w:ascii="Arial" w:eastAsia="Times New Roman" w:hAnsi="Arial" w:cs="Arial"/>
          <w:sz w:val="20"/>
          <w:szCs w:val="20"/>
          <w:lang w:eastAsia="fr-FR"/>
        </w:rPr>
        <w:t>t</w:t>
      </w:r>
      <w:r w:rsidR="0066064A" w:rsidRPr="008B734C">
        <w:rPr>
          <w:rFonts w:ascii="Arial" w:eastAsia="Times New Roman" w:hAnsi="Arial" w:cs="Arial"/>
          <w:sz w:val="20"/>
          <w:szCs w:val="20"/>
          <w:lang w:eastAsia="fr-FR"/>
        </w:rPr>
        <w:t xml:space="preserve"> auditif</w:t>
      </w:r>
      <w:r w:rsidRPr="008B734C">
        <w:rPr>
          <w:rFonts w:ascii="Arial" w:eastAsia="Times New Roman" w:hAnsi="Arial" w:cs="Arial"/>
          <w:sz w:val="20"/>
          <w:szCs w:val="20"/>
          <w:lang w:eastAsia="fr-FR"/>
        </w:rPr>
        <w:t>,</w:t>
      </w:r>
      <w:r w:rsidR="0066064A" w:rsidRPr="008B734C">
        <w:rPr>
          <w:rFonts w:ascii="Arial" w:eastAsia="Times New Roman" w:hAnsi="Arial" w:cs="Arial"/>
          <w:sz w:val="20"/>
          <w:szCs w:val="20"/>
          <w:lang w:eastAsia="fr-FR"/>
        </w:rPr>
        <w:t xml:space="preserve"> </w:t>
      </w:r>
      <w:r w:rsidRPr="008B734C">
        <w:rPr>
          <w:rFonts w:ascii="Arial" w:eastAsia="Times New Roman" w:hAnsi="Arial" w:cs="Arial"/>
          <w:sz w:val="20"/>
          <w:szCs w:val="20"/>
          <w:lang w:eastAsia="fr-FR"/>
        </w:rPr>
        <w:t xml:space="preserve">joindre </w:t>
      </w:r>
      <w:r w:rsidR="0066064A" w:rsidRPr="008B734C">
        <w:rPr>
          <w:rFonts w:ascii="Arial" w:eastAsia="Times New Roman" w:hAnsi="Arial" w:cs="Arial"/>
          <w:sz w:val="20"/>
          <w:szCs w:val="20"/>
          <w:lang w:eastAsia="fr-FR"/>
        </w:rPr>
        <w:t>le dernier bilan audiométrique</w:t>
      </w:r>
    </w:p>
    <w:p w:rsidR="0066064A" w:rsidRPr="008B734C" w:rsidRDefault="00954884"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d</w:t>
      </w:r>
      <w:r w:rsidR="0066064A" w:rsidRPr="008B734C">
        <w:rPr>
          <w:rFonts w:ascii="Arial" w:eastAsia="Times New Roman" w:hAnsi="Arial" w:cs="Arial"/>
          <w:sz w:val="20"/>
          <w:szCs w:val="20"/>
          <w:lang w:eastAsia="fr-FR"/>
        </w:rPr>
        <w:t>éficit visuel</w:t>
      </w:r>
      <w:r w:rsidRPr="008B734C">
        <w:rPr>
          <w:rFonts w:ascii="Arial" w:eastAsia="Times New Roman" w:hAnsi="Arial" w:cs="Arial"/>
          <w:sz w:val="20"/>
          <w:szCs w:val="20"/>
          <w:lang w:eastAsia="fr-FR"/>
        </w:rPr>
        <w:t>,</w:t>
      </w:r>
      <w:r w:rsidR="0066064A" w:rsidRPr="008B734C">
        <w:rPr>
          <w:rFonts w:ascii="Arial" w:eastAsia="Times New Roman" w:hAnsi="Arial" w:cs="Arial"/>
          <w:sz w:val="20"/>
          <w:szCs w:val="20"/>
          <w:lang w:eastAsia="fr-FR"/>
        </w:rPr>
        <w:t xml:space="preserve"> </w:t>
      </w:r>
      <w:r w:rsidRPr="008B734C">
        <w:rPr>
          <w:rFonts w:ascii="Arial" w:eastAsia="Times New Roman" w:hAnsi="Arial" w:cs="Arial"/>
          <w:sz w:val="20"/>
          <w:szCs w:val="20"/>
          <w:lang w:eastAsia="fr-FR"/>
        </w:rPr>
        <w:t xml:space="preserve">joindre </w:t>
      </w:r>
      <w:r w:rsidR="0066064A" w:rsidRPr="008B734C">
        <w:rPr>
          <w:rFonts w:ascii="Arial" w:eastAsia="Times New Roman" w:hAnsi="Arial" w:cs="Arial"/>
          <w:sz w:val="20"/>
          <w:szCs w:val="20"/>
          <w:lang w:eastAsia="fr-FR"/>
        </w:rPr>
        <w:t>le dernier bilan ophtalmologique</w:t>
      </w:r>
    </w:p>
    <w:p w:rsidR="0066064A" w:rsidRPr="008B734C" w:rsidRDefault="00954884"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w:t>
      </w:r>
      <w:r w:rsidR="00656ADE" w:rsidRPr="008B734C">
        <w:rPr>
          <w:rFonts w:ascii="Arial" w:eastAsia="Times New Roman" w:hAnsi="Arial" w:cs="Arial"/>
          <w:sz w:val="20"/>
          <w:szCs w:val="20"/>
          <w:lang w:eastAsia="fr-FR"/>
        </w:rPr>
        <w:t xml:space="preserve"> de handicap ou de maladie</w:t>
      </w:r>
      <w:r w:rsidR="0066064A" w:rsidRPr="008B734C">
        <w:rPr>
          <w:rFonts w:ascii="Arial" w:eastAsia="Times New Roman" w:hAnsi="Arial" w:cs="Arial"/>
          <w:sz w:val="20"/>
          <w:szCs w:val="20"/>
          <w:lang w:eastAsia="fr-FR"/>
        </w:rPr>
        <w:t xml:space="preserve"> chronique</w:t>
      </w:r>
      <w:r w:rsidR="00656ADE" w:rsidRPr="008B734C">
        <w:rPr>
          <w:rFonts w:ascii="Arial" w:eastAsia="Times New Roman" w:hAnsi="Arial" w:cs="Arial"/>
          <w:sz w:val="20"/>
          <w:szCs w:val="20"/>
          <w:lang w:eastAsia="fr-FR"/>
        </w:rPr>
        <w:t>, joindre un compte-rendu récent précisant la nature et le ralentissement du handicap sur la scolarité.</w:t>
      </w:r>
    </w:p>
    <w:p w:rsidR="0066064A" w:rsidRPr="008B734C" w:rsidRDefault="00656ADE" w:rsidP="008B734C">
      <w:pPr>
        <w:pStyle w:val="Paragraphedeliste"/>
        <w:numPr>
          <w:ilvl w:val="0"/>
          <w:numId w:val="19"/>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En cas de </w:t>
      </w:r>
      <w:r w:rsidR="000C3A66" w:rsidRPr="008B734C">
        <w:rPr>
          <w:rFonts w:ascii="Arial" w:eastAsia="Times New Roman" w:hAnsi="Arial" w:cs="Arial"/>
          <w:sz w:val="20"/>
          <w:szCs w:val="20"/>
          <w:lang w:eastAsia="fr-FR"/>
        </w:rPr>
        <w:t>t</w:t>
      </w:r>
      <w:r w:rsidR="0066064A" w:rsidRPr="008B734C">
        <w:rPr>
          <w:rFonts w:ascii="Arial" w:eastAsia="Times New Roman" w:hAnsi="Arial" w:cs="Arial"/>
          <w:sz w:val="20"/>
          <w:szCs w:val="20"/>
          <w:lang w:eastAsia="fr-FR"/>
        </w:rPr>
        <w:t>roubles des apprentissages (dysphasie, dyslexie, dyspraxie, troubles de l’attention,…)</w:t>
      </w:r>
      <w:r w:rsidRPr="008B734C">
        <w:rPr>
          <w:rFonts w:ascii="Arial" w:eastAsia="Times New Roman" w:hAnsi="Arial" w:cs="Arial"/>
          <w:sz w:val="20"/>
          <w:szCs w:val="20"/>
          <w:lang w:eastAsia="fr-FR"/>
        </w:rPr>
        <w:t>, joindre</w:t>
      </w:r>
      <w:r w:rsidR="0066064A" w:rsidRPr="008B734C">
        <w:rPr>
          <w:rFonts w:ascii="Arial" w:eastAsia="Times New Roman" w:hAnsi="Arial" w:cs="Arial"/>
          <w:sz w:val="20"/>
          <w:szCs w:val="20"/>
          <w:lang w:eastAsia="fr-FR"/>
        </w:rPr>
        <w:t xml:space="preserve"> les bilans médicaux, paramédicaux en rapport avec le ou les trouble(s) tel que le bilan orthophonique étalonné de moins de 3 ans</w:t>
      </w:r>
      <w:r w:rsidRPr="008B734C">
        <w:rPr>
          <w:rFonts w:ascii="Arial" w:eastAsia="Times New Roman" w:hAnsi="Arial" w:cs="Arial"/>
          <w:sz w:val="20"/>
          <w:szCs w:val="20"/>
          <w:lang w:eastAsia="fr-FR"/>
        </w:rPr>
        <w:t xml:space="preserve">, </w:t>
      </w:r>
      <w:r w:rsidR="00AC72FE" w:rsidRPr="008B734C">
        <w:rPr>
          <w:rFonts w:ascii="Arial" w:eastAsia="Times New Roman" w:hAnsi="Arial" w:cs="Arial"/>
          <w:sz w:val="20"/>
          <w:szCs w:val="20"/>
          <w:lang w:eastAsia="fr-FR"/>
        </w:rPr>
        <w:t>psychomoteur, ergothérapeutique, psychométrique, orthoptique, neuropédiatrique, pédopsychiatrique.</w:t>
      </w:r>
    </w:p>
    <w:p w:rsidR="00C40726" w:rsidRDefault="00C40726" w:rsidP="00D267E4">
      <w:pPr>
        <w:spacing w:after="0" w:line="240" w:lineRule="auto"/>
        <w:rPr>
          <w:rFonts w:ascii="Arial" w:eastAsia="Times New Roman" w:hAnsi="Arial" w:cs="Arial"/>
          <w:b/>
          <w:bCs/>
          <w:sz w:val="20"/>
          <w:szCs w:val="20"/>
          <w:u w:val="single"/>
          <w:lang w:eastAsia="fr-FR"/>
        </w:rPr>
      </w:pPr>
    </w:p>
    <w:p w:rsidR="00AC72FE" w:rsidRPr="00AC72FE" w:rsidRDefault="00AC72FE" w:rsidP="00AC72FE">
      <w:pPr>
        <w:spacing w:after="0" w:line="240" w:lineRule="auto"/>
        <w:jc w:val="center"/>
        <w:rPr>
          <w:rFonts w:ascii="Arial" w:eastAsia="Times New Roman" w:hAnsi="Arial" w:cs="Arial"/>
          <w:b/>
          <w:bCs/>
          <w:sz w:val="20"/>
          <w:szCs w:val="20"/>
          <w:lang w:eastAsia="fr-FR"/>
        </w:rPr>
      </w:pPr>
      <w:r w:rsidRPr="00AC72FE">
        <w:rPr>
          <w:rFonts w:ascii="Arial" w:eastAsia="Times New Roman" w:hAnsi="Arial" w:cs="Arial"/>
          <w:b/>
          <w:bCs/>
          <w:sz w:val="20"/>
          <w:szCs w:val="20"/>
          <w:lang w:eastAsia="fr-FR"/>
        </w:rPr>
        <w:t>Une</w:t>
      </w:r>
      <w:r>
        <w:rPr>
          <w:rFonts w:ascii="Arial" w:eastAsia="Times New Roman" w:hAnsi="Arial" w:cs="Arial"/>
          <w:b/>
          <w:bCs/>
          <w:sz w:val="20"/>
          <w:szCs w:val="20"/>
          <w:lang w:eastAsia="fr-FR"/>
        </w:rPr>
        <w:t xml:space="preserve"> attestation se limitant à préciser le besoin d’aménagement ne pourra être prise en compte.</w:t>
      </w:r>
    </w:p>
    <w:p w:rsidR="00AC72FE" w:rsidRDefault="00AC72FE" w:rsidP="00D267E4">
      <w:pPr>
        <w:spacing w:after="0" w:line="240" w:lineRule="auto"/>
        <w:rPr>
          <w:rFonts w:ascii="Arial" w:eastAsia="Times New Roman" w:hAnsi="Arial" w:cs="Arial"/>
          <w:b/>
          <w:bCs/>
          <w:sz w:val="20"/>
          <w:szCs w:val="20"/>
          <w:u w:val="single"/>
          <w:lang w:eastAsia="fr-FR"/>
        </w:rPr>
      </w:pPr>
    </w:p>
    <w:p w:rsidR="00D267E4" w:rsidRPr="00CD59FD" w:rsidRDefault="003256C2" w:rsidP="009D3F9D">
      <w:pPr>
        <w:pStyle w:val="Paragraphedeliste"/>
        <w:numPr>
          <w:ilvl w:val="0"/>
          <w:numId w:val="18"/>
        </w:numPr>
        <w:spacing w:after="0" w:line="240" w:lineRule="auto"/>
        <w:jc w:val="both"/>
        <w:rPr>
          <w:rFonts w:ascii="Arial" w:eastAsia="Times New Roman" w:hAnsi="Arial" w:cs="Arial"/>
          <w:lang w:eastAsia="fr-FR"/>
        </w:rPr>
      </w:pPr>
      <w:r w:rsidRPr="00CD59FD">
        <w:rPr>
          <w:rFonts w:ascii="Arial" w:eastAsia="Times New Roman" w:hAnsi="Arial" w:cs="Arial"/>
          <w:b/>
          <w:lang w:eastAsia="fr-FR"/>
        </w:rPr>
        <w:t>Pour tous les autres examens</w:t>
      </w:r>
      <w:r w:rsidRPr="00CD59FD">
        <w:rPr>
          <w:rFonts w:ascii="Arial" w:eastAsia="Times New Roman" w:hAnsi="Arial" w:cs="Arial"/>
          <w:lang w:eastAsia="fr-FR"/>
        </w:rPr>
        <w:t xml:space="preserve"> : </w:t>
      </w:r>
    </w:p>
    <w:p w:rsidR="00D267E4" w:rsidRDefault="00D267E4" w:rsidP="00D267E4">
      <w:pPr>
        <w:spacing w:after="0" w:line="240" w:lineRule="auto"/>
        <w:jc w:val="both"/>
        <w:rPr>
          <w:rFonts w:ascii="Arial" w:eastAsia="Times New Roman" w:hAnsi="Arial" w:cs="Arial"/>
          <w:sz w:val="20"/>
          <w:szCs w:val="20"/>
          <w:lang w:eastAsia="fr-FR"/>
        </w:rPr>
      </w:pPr>
    </w:p>
    <w:p w:rsidR="00735421" w:rsidRDefault="0066064A" w:rsidP="00651459">
      <w:pPr>
        <w:numPr>
          <w:ilvl w:val="0"/>
          <w:numId w:val="3"/>
        </w:numPr>
        <w:tabs>
          <w:tab w:val="clear" w:pos="720"/>
          <w:tab w:val="left" w:pos="0"/>
          <w:tab w:val="left" w:pos="284"/>
        </w:tabs>
        <w:spacing w:after="100" w:afterAutospacing="1" w:line="240" w:lineRule="auto"/>
        <w:ind w:left="0" w:firstLine="0"/>
        <w:rPr>
          <w:rFonts w:ascii="Arial" w:eastAsia="Times New Roman" w:hAnsi="Arial" w:cs="Arial"/>
          <w:sz w:val="18"/>
          <w:szCs w:val="20"/>
          <w:lang w:eastAsia="fr-FR"/>
        </w:rPr>
      </w:pPr>
      <w:r w:rsidRPr="00735421">
        <w:rPr>
          <w:rFonts w:ascii="Arial" w:eastAsia="Times New Roman" w:hAnsi="Arial" w:cs="Arial"/>
          <w:sz w:val="18"/>
          <w:szCs w:val="20"/>
          <w:lang w:eastAsia="fr-FR"/>
        </w:rPr>
        <w:t>du Diplôme National du Brevet (DNB)</w:t>
      </w:r>
      <w:r w:rsidR="00735421" w:rsidRPr="00735421">
        <w:rPr>
          <w:rFonts w:ascii="Arial" w:eastAsia="Times New Roman" w:hAnsi="Arial" w:cs="Arial"/>
          <w:sz w:val="18"/>
          <w:szCs w:val="20"/>
          <w:lang w:eastAsia="fr-FR"/>
        </w:rPr>
        <w:t xml:space="preserve"> </w:t>
      </w:r>
    </w:p>
    <w:p w:rsidR="00735421" w:rsidRPr="00735421" w:rsidRDefault="00735421" w:rsidP="00651459">
      <w:pPr>
        <w:numPr>
          <w:ilvl w:val="0"/>
          <w:numId w:val="3"/>
        </w:numPr>
        <w:tabs>
          <w:tab w:val="clear" w:pos="720"/>
          <w:tab w:val="left" w:pos="0"/>
          <w:tab w:val="left" w:pos="284"/>
        </w:tabs>
        <w:spacing w:after="100" w:afterAutospacing="1" w:line="240" w:lineRule="auto"/>
        <w:ind w:left="0" w:firstLine="0"/>
        <w:rPr>
          <w:rFonts w:ascii="Arial" w:eastAsia="Times New Roman" w:hAnsi="Arial" w:cs="Arial"/>
          <w:sz w:val="18"/>
          <w:szCs w:val="20"/>
          <w:lang w:eastAsia="fr-FR"/>
        </w:rPr>
      </w:pPr>
      <w:r w:rsidRPr="00735421">
        <w:rPr>
          <w:rFonts w:ascii="Arial" w:eastAsia="Times New Roman" w:hAnsi="Arial" w:cs="Arial"/>
          <w:sz w:val="18"/>
          <w:szCs w:val="20"/>
          <w:lang w:eastAsia="fr-FR"/>
        </w:rPr>
        <w:t>du Certificat de Formation Générale (CFG)</w:t>
      </w:r>
    </w:p>
    <w:p w:rsidR="0066064A" w:rsidRPr="0066064A" w:rsidRDefault="0066064A" w:rsidP="00651459">
      <w:pPr>
        <w:numPr>
          <w:ilvl w:val="0"/>
          <w:numId w:val="3"/>
        </w:numPr>
        <w:tabs>
          <w:tab w:val="clear" w:pos="720"/>
          <w:tab w:val="left" w:pos="0"/>
          <w:tab w:val="left" w:pos="284"/>
        </w:tabs>
        <w:spacing w:before="100" w:beforeAutospacing="1" w:after="100" w:afterAutospacing="1" w:line="240" w:lineRule="auto"/>
        <w:ind w:left="0" w:firstLine="0"/>
        <w:rPr>
          <w:rFonts w:ascii="Arial" w:eastAsia="Times New Roman" w:hAnsi="Arial" w:cs="Arial"/>
          <w:sz w:val="18"/>
          <w:szCs w:val="20"/>
          <w:lang w:eastAsia="fr-FR"/>
        </w:rPr>
      </w:pPr>
      <w:r w:rsidRPr="0066064A">
        <w:rPr>
          <w:rFonts w:ascii="Arial" w:eastAsia="Times New Roman" w:hAnsi="Arial" w:cs="Arial"/>
          <w:sz w:val="18"/>
          <w:szCs w:val="20"/>
          <w:lang w:eastAsia="fr-FR"/>
        </w:rPr>
        <w:t>du Baccalauréat (général, technologique et professionnel) </w:t>
      </w:r>
    </w:p>
    <w:p w:rsidR="0066064A" w:rsidRPr="0066064A" w:rsidRDefault="0066064A" w:rsidP="00651459">
      <w:pPr>
        <w:numPr>
          <w:ilvl w:val="0"/>
          <w:numId w:val="3"/>
        </w:numPr>
        <w:tabs>
          <w:tab w:val="clear" w:pos="720"/>
          <w:tab w:val="left" w:pos="0"/>
          <w:tab w:val="left" w:pos="284"/>
        </w:tabs>
        <w:spacing w:before="100" w:beforeAutospacing="1" w:after="100" w:afterAutospacing="1" w:line="240" w:lineRule="auto"/>
        <w:ind w:left="0" w:firstLine="0"/>
        <w:rPr>
          <w:rFonts w:ascii="Arial" w:eastAsia="Times New Roman" w:hAnsi="Arial" w:cs="Arial"/>
          <w:sz w:val="18"/>
          <w:szCs w:val="20"/>
          <w:lang w:eastAsia="fr-FR"/>
        </w:rPr>
      </w:pPr>
      <w:r w:rsidRPr="0066064A">
        <w:rPr>
          <w:rFonts w:ascii="Arial" w:eastAsia="Times New Roman" w:hAnsi="Arial" w:cs="Arial"/>
          <w:sz w:val="18"/>
          <w:szCs w:val="20"/>
          <w:lang w:eastAsia="fr-FR"/>
        </w:rPr>
        <w:t>du Certificat d’Aptitude Professionnelle (CAP)</w:t>
      </w:r>
    </w:p>
    <w:p w:rsidR="0066064A" w:rsidRPr="0066064A" w:rsidRDefault="0066064A" w:rsidP="00651459">
      <w:pPr>
        <w:numPr>
          <w:ilvl w:val="0"/>
          <w:numId w:val="3"/>
        </w:numPr>
        <w:tabs>
          <w:tab w:val="clear" w:pos="720"/>
          <w:tab w:val="left" w:pos="0"/>
          <w:tab w:val="left" w:pos="284"/>
        </w:tabs>
        <w:spacing w:before="100" w:beforeAutospacing="1" w:after="100" w:afterAutospacing="1" w:line="240" w:lineRule="auto"/>
        <w:ind w:left="0" w:firstLine="0"/>
        <w:rPr>
          <w:rFonts w:ascii="Arial" w:eastAsia="Times New Roman" w:hAnsi="Arial" w:cs="Arial"/>
          <w:sz w:val="18"/>
          <w:szCs w:val="20"/>
          <w:lang w:eastAsia="fr-FR"/>
        </w:rPr>
      </w:pPr>
      <w:r w:rsidRPr="0066064A">
        <w:rPr>
          <w:rFonts w:ascii="Arial" w:eastAsia="Times New Roman" w:hAnsi="Arial" w:cs="Arial"/>
          <w:sz w:val="18"/>
          <w:szCs w:val="20"/>
          <w:lang w:eastAsia="fr-FR"/>
        </w:rPr>
        <w:t>du Brevet Professionnel (BP)</w:t>
      </w:r>
    </w:p>
    <w:p w:rsidR="0066064A" w:rsidRPr="00F55DFD" w:rsidRDefault="0066064A" w:rsidP="00651459">
      <w:pPr>
        <w:numPr>
          <w:ilvl w:val="0"/>
          <w:numId w:val="3"/>
        </w:numPr>
        <w:tabs>
          <w:tab w:val="clear" w:pos="720"/>
          <w:tab w:val="left" w:pos="284"/>
        </w:tabs>
        <w:spacing w:before="100" w:beforeAutospacing="1" w:after="100" w:afterAutospacing="1" w:line="240" w:lineRule="auto"/>
        <w:ind w:left="0" w:firstLine="0"/>
        <w:rPr>
          <w:rFonts w:ascii="Arial" w:eastAsia="Times New Roman" w:hAnsi="Arial" w:cs="Arial"/>
          <w:sz w:val="20"/>
          <w:szCs w:val="20"/>
          <w:lang w:eastAsia="fr-FR"/>
        </w:rPr>
      </w:pPr>
      <w:r w:rsidRPr="00F55DFD">
        <w:rPr>
          <w:rFonts w:ascii="Arial" w:eastAsia="Times New Roman" w:hAnsi="Arial" w:cs="Arial"/>
          <w:sz w:val="20"/>
          <w:szCs w:val="20"/>
          <w:lang w:eastAsia="fr-FR"/>
        </w:rPr>
        <w:t>du Brevet d’Enseignement Professionnel (BEP)</w:t>
      </w:r>
    </w:p>
    <w:p w:rsidR="0066064A" w:rsidRDefault="0066064A" w:rsidP="00651459">
      <w:pPr>
        <w:numPr>
          <w:ilvl w:val="0"/>
          <w:numId w:val="3"/>
        </w:numPr>
        <w:tabs>
          <w:tab w:val="clear" w:pos="720"/>
          <w:tab w:val="left" w:pos="284"/>
        </w:tabs>
        <w:spacing w:after="0" w:line="240" w:lineRule="auto"/>
        <w:ind w:left="0" w:firstLine="0"/>
        <w:rPr>
          <w:rFonts w:ascii="Arial" w:eastAsia="Times New Roman" w:hAnsi="Arial" w:cs="Arial"/>
          <w:sz w:val="20"/>
          <w:szCs w:val="20"/>
          <w:lang w:eastAsia="fr-FR"/>
        </w:rPr>
      </w:pPr>
      <w:r w:rsidRPr="00F55DFD">
        <w:rPr>
          <w:rFonts w:ascii="Arial" w:eastAsia="Times New Roman" w:hAnsi="Arial" w:cs="Arial"/>
          <w:sz w:val="20"/>
          <w:szCs w:val="20"/>
          <w:lang w:eastAsia="fr-FR"/>
        </w:rPr>
        <w:lastRenderedPageBreak/>
        <w:t>du Brevet de Technicien Supérieur (BTS)</w:t>
      </w:r>
    </w:p>
    <w:p w:rsidR="00CD59FD" w:rsidRDefault="00CD59FD" w:rsidP="00CD59FD">
      <w:pPr>
        <w:tabs>
          <w:tab w:val="left" w:pos="284"/>
        </w:tabs>
        <w:spacing w:after="0" w:line="240" w:lineRule="auto"/>
        <w:rPr>
          <w:rFonts w:ascii="Arial" w:eastAsia="Times New Roman" w:hAnsi="Arial" w:cs="Arial"/>
          <w:sz w:val="20"/>
          <w:szCs w:val="20"/>
          <w:lang w:eastAsia="fr-FR"/>
        </w:rPr>
      </w:pPr>
    </w:p>
    <w:p w:rsidR="00D267E4" w:rsidRPr="00651459" w:rsidRDefault="00651459" w:rsidP="00651459">
      <w:pPr>
        <w:spacing w:after="0" w:line="240" w:lineRule="auto"/>
        <w:ind w:left="709"/>
        <w:jc w:val="both"/>
        <w:rPr>
          <w:rFonts w:ascii="Arial" w:eastAsia="Times New Roman" w:hAnsi="Arial" w:cs="Arial"/>
          <w:b/>
          <w:sz w:val="20"/>
          <w:szCs w:val="20"/>
          <w:lang w:eastAsia="fr-FR"/>
        </w:rPr>
      </w:pPr>
      <w:r w:rsidRPr="00651459">
        <w:rPr>
          <w:rFonts w:ascii="Arial" w:eastAsia="Times New Roman" w:hAnsi="Arial" w:cs="Arial"/>
          <w:b/>
          <w:sz w:val="20"/>
          <w:szCs w:val="20"/>
          <w:lang w:eastAsia="fr-FR"/>
        </w:rPr>
        <w:t>Un dossier complet est à constituer</w:t>
      </w:r>
    </w:p>
    <w:p w:rsidR="00713476"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Compléter les documents</w:t>
      </w:r>
      <w:r w:rsidR="009D3F9D" w:rsidRPr="008B734C">
        <w:rPr>
          <w:rFonts w:ascii="Arial" w:eastAsia="Times New Roman" w:hAnsi="Arial" w:cs="Arial"/>
          <w:sz w:val="20"/>
          <w:szCs w:val="20"/>
          <w:lang w:eastAsia="fr-FR"/>
        </w:rPr>
        <w:t xml:space="preserve"> </w:t>
      </w:r>
      <w:r w:rsidRPr="008B734C">
        <w:rPr>
          <w:rFonts w:ascii="Arial" w:eastAsia="Times New Roman" w:hAnsi="Arial" w:cs="Arial"/>
          <w:sz w:val="20"/>
          <w:szCs w:val="20"/>
          <w:lang w:eastAsia="fr-FR"/>
        </w:rPr>
        <w:t>1, 2 et 3</w:t>
      </w:r>
      <w:r w:rsidR="009D3F9D" w:rsidRPr="008B734C">
        <w:rPr>
          <w:rFonts w:ascii="Arial" w:eastAsia="Times New Roman" w:hAnsi="Arial" w:cs="Arial"/>
          <w:sz w:val="20"/>
          <w:szCs w:val="20"/>
          <w:lang w:eastAsia="fr-FR"/>
        </w:rPr>
        <w:t xml:space="preserve"> ci-dessous</w:t>
      </w:r>
    </w:p>
    <w:p w:rsidR="008B734C" w:rsidRDefault="006A06CA" w:rsidP="008B734C">
      <w:pPr>
        <w:spacing w:after="0" w:line="240" w:lineRule="auto"/>
        <w:ind w:left="709"/>
        <w:jc w:val="both"/>
        <w:rPr>
          <w:rFonts w:ascii="Arial" w:eastAsia="Times New Roman" w:hAnsi="Arial" w:cs="Arial"/>
          <w:sz w:val="20"/>
          <w:szCs w:val="20"/>
          <w:lang w:eastAsia="fr-FR"/>
        </w:rPr>
      </w:pPr>
      <w:hyperlink r:id="rId12" w:history="1">
        <w:r w:rsidR="008B734C" w:rsidRPr="00A11CB6">
          <w:rPr>
            <w:rStyle w:val="Lienhypertexte"/>
            <w:rFonts w:ascii="Arial" w:eastAsia="Times New Roman" w:hAnsi="Arial" w:cs="Arial"/>
            <w:sz w:val="20"/>
            <w:szCs w:val="20"/>
            <w:lang w:eastAsia="fr-FR"/>
          </w:rPr>
          <w:t>DOC 1 2020-2-Formulaire demande familles.pdf</w:t>
        </w:r>
      </w:hyperlink>
    </w:p>
    <w:p w:rsidR="008B734C" w:rsidRPr="00F55DFD" w:rsidRDefault="006A06CA" w:rsidP="008B734C">
      <w:pPr>
        <w:spacing w:after="0" w:line="240" w:lineRule="auto"/>
        <w:ind w:left="709"/>
        <w:jc w:val="both"/>
        <w:rPr>
          <w:rFonts w:ascii="Arial" w:eastAsia="Times New Roman" w:hAnsi="Arial" w:cs="Arial"/>
          <w:sz w:val="20"/>
          <w:szCs w:val="20"/>
          <w:lang w:eastAsia="fr-FR"/>
        </w:rPr>
      </w:pPr>
      <w:hyperlink r:id="rId13" w:history="1">
        <w:r w:rsidR="008B734C" w:rsidRPr="00242258">
          <w:rPr>
            <w:rStyle w:val="Lienhypertexte"/>
            <w:rFonts w:ascii="Arial" w:eastAsia="Times New Roman" w:hAnsi="Arial" w:cs="Arial"/>
            <w:sz w:val="20"/>
            <w:szCs w:val="20"/>
            <w:lang w:eastAsia="fr-FR"/>
          </w:rPr>
          <w:t>DOC 2 2020-Formulaire Informations Pédagogiques sur la scolarité.pdf</w:t>
        </w:r>
      </w:hyperlink>
    </w:p>
    <w:p w:rsidR="008B734C" w:rsidRDefault="006A06CA" w:rsidP="008B734C">
      <w:pPr>
        <w:spacing w:after="0" w:line="240" w:lineRule="auto"/>
        <w:ind w:left="709"/>
        <w:jc w:val="both"/>
        <w:rPr>
          <w:rFonts w:ascii="Arial" w:eastAsia="Times New Roman" w:hAnsi="Arial" w:cs="Arial"/>
          <w:sz w:val="20"/>
          <w:szCs w:val="20"/>
          <w:lang w:eastAsia="fr-FR"/>
        </w:rPr>
      </w:pPr>
      <w:hyperlink r:id="rId14" w:history="1">
        <w:r w:rsidR="008B734C" w:rsidRPr="00242258">
          <w:rPr>
            <w:rStyle w:val="Lienhypertexte"/>
            <w:rFonts w:ascii="Arial" w:eastAsia="Times New Roman" w:hAnsi="Arial" w:cs="Arial"/>
            <w:sz w:val="20"/>
            <w:szCs w:val="20"/>
            <w:lang w:eastAsia="fr-FR"/>
          </w:rPr>
          <w:t>DOC N°3 info candidat.pdf</w:t>
        </w:r>
      </w:hyperlink>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dossier MDPH, joindre une copie du GEVASCO et de la notification.</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PAP, joindre une copie complète du document avec obligatoirement la première page remplie et signée par un médecin de l’éducation nationale.</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PAI, joindre une copie</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Copie des deux derniers bulletins scolaires</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Copie de 1 à 2 devoirs (français, histoire-géographie)</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déficit auditif, joindre le dernier bilan audiométrique</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déficit visuel, joindre le dernier bilan ophtalmologique</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En cas de handicap ou de maladie chronique, joindre un compte-rendu récent précisant la nature et le ralentissement du handicap sur la scolarité.</w:t>
      </w:r>
    </w:p>
    <w:p w:rsidR="0021631B" w:rsidRPr="008B734C" w:rsidRDefault="0021631B" w:rsidP="008B734C">
      <w:pPr>
        <w:pStyle w:val="Paragraphedeliste"/>
        <w:numPr>
          <w:ilvl w:val="0"/>
          <w:numId w:val="20"/>
        </w:numPr>
        <w:spacing w:after="0" w:line="240" w:lineRule="auto"/>
        <w:jc w:val="both"/>
        <w:rPr>
          <w:rFonts w:ascii="Arial" w:eastAsia="Times New Roman" w:hAnsi="Arial" w:cs="Arial"/>
          <w:sz w:val="20"/>
          <w:szCs w:val="20"/>
          <w:lang w:eastAsia="fr-FR"/>
        </w:rPr>
      </w:pPr>
      <w:r w:rsidRPr="008B734C">
        <w:rPr>
          <w:rFonts w:ascii="Arial" w:eastAsia="Times New Roman" w:hAnsi="Arial" w:cs="Arial"/>
          <w:sz w:val="20"/>
          <w:szCs w:val="20"/>
          <w:lang w:eastAsia="fr-FR"/>
        </w:rPr>
        <w:t xml:space="preserve">En cas de </w:t>
      </w:r>
      <w:r w:rsidR="000C3A66" w:rsidRPr="008B734C">
        <w:rPr>
          <w:rFonts w:ascii="Arial" w:eastAsia="Times New Roman" w:hAnsi="Arial" w:cs="Arial"/>
          <w:sz w:val="20"/>
          <w:szCs w:val="20"/>
          <w:lang w:eastAsia="fr-FR"/>
        </w:rPr>
        <w:t>t</w:t>
      </w:r>
      <w:r w:rsidRPr="008B734C">
        <w:rPr>
          <w:rFonts w:ascii="Arial" w:eastAsia="Times New Roman" w:hAnsi="Arial" w:cs="Arial"/>
          <w:sz w:val="20"/>
          <w:szCs w:val="20"/>
          <w:lang w:eastAsia="fr-FR"/>
        </w:rPr>
        <w:t>roubles des apprentissages (dysphasie, dyslexie, dyspraxie, troubles de l’attention,…), joindre les bilans médicaux, paramédicaux en rapport avec le ou les trouble(s) tel que le bilan orthophonique étalonné de moins de 3 ans, psychomoteur, ergothérapeutique, psychométrique, orthoptique, neuropédiatrique, pédopsychiatrique.</w:t>
      </w:r>
    </w:p>
    <w:p w:rsidR="0021631B" w:rsidRDefault="0021631B" w:rsidP="0021631B">
      <w:pPr>
        <w:spacing w:after="0" w:line="240" w:lineRule="auto"/>
        <w:rPr>
          <w:rFonts w:ascii="Arial" w:eastAsia="Times New Roman" w:hAnsi="Arial" w:cs="Arial"/>
          <w:b/>
          <w:bCs/>
          <w:sz w:val="20"/>
          <w:szCs w:val="20"/>
          <w:u w:val="single"/>
          <w:lang w:eastAsia="fr-FR"/>
        </w:rPr>
      </w:pPr>
    </w:p>
    <w:p w:rsidR="0021631B" w:rsidRPr="00AC72FE" w:rsidRDefault="0021631B" w:rsidP="0021631B">
      <w:pPr>
        <w:spacing w:after="0" w:line="240" w:lineRule="auto"/>
        <w:jc w:val="center"/>
        <w:rPr>
          <w:rFonts w:ascii="Arial" w:eastAsia="Times New Roman" w:hAnsi="Arial" w:cs="Arial"/>
          <w:b/>
          <w:bCs/>
          <w:sz w:val="20"/>
          <w:szCs w:val="20"/>
          <w:lang w:eastAsia="fr-FR"/>
        </w:rPr>
      </w:pPr>
      <w:r w:rsidRPr="00AC72FE">
        <w:rPr>
          <w:rFonts w:ascii="Arial" w:eastAsia="Times New Roman" w:hAnsi="Arial" w:cs="Arial"/>
          <w:b/>
          <w:bCs/>
          <w:sz w:val="20"/>
          <w:szCs w:val="20"/>
          <w:lang w:eastAsia="fr-FR"/>
        </w:rPr>
        <w:t>Une</w:t>
      </w:r>
      <w:r>
        <w:rPr>
          <w:rFonts w:ascii="Arial" w:eastAsia="Times New Roman" w:hAnsi="Arial" w:cs="Arial"/>
          <w:b/>
          <w:bCs/>
          <w:sz w:val="20"/>
          <w:szCs w:val="20"/>
          <w:lang w:eastAsia="fr-FR"/>
        </w:rPr>
        <w:t xml:space="preserve"> attestation se limitant à préciser le besoin d’aménagement ne pourra être prise en compte.</w:t>
      </w:r>
    </w:p>
    <w:p w:rsidR="00242258" w:rsidRDefault="00242258" w:rsidP="00D267E4">
      <w:pPr>
        <w:spacing w:after="0" w:line="240" w:lineRule="auto"/>
        <w:jc w:val="both"/>
        <w:rPr>
          <w:rFonts w:ascii="Arial" w:eastAsia="Times New Roman" w:hAnsi="Arial" w:cs="Arial"/>
          <w:sz w:val="20"/>
          <w:szCs w:val="20"/>
          <w:lang w:eastAsia="fr-FR"/>
        </w:rPr>
      </w:pPr>
    </w:p>
    <w:p w:rsidR="0066064A" w:rsidRPr="008B734C" w:rsidRDefault="009D3F9D" w:rsidP="009D3F9D">
      <w:pPr>
        <w:pStyle w:val="Paragraphedeliste"/>
        <w:numPr>
          <w:ilvl w:val="0"/>
          <w:numId w:val="18"/>
        </w:numPr>
        <w:spacing w:after="0" w:line="240" w:lineRule="auto"/>
        <w:rPr>
          <w:rFonts w:ascii="Arial" w:eastAsia="Times New Roman" w:hAnsi="Arial" w:cs="Arial"/>
          <w:lang w:eastAsia="fr-FR"/>
        </w:rPr>
      </w:pPr>
      <w:r w:rsidRPr="00E66F8C">
        <w:rPr>
          <w:rFonts w:ascii="Arial" w:eastAsia="Times New Roman" w:hAnsi="Arial" w:cs="Arial"/>
          <w:b/>
          <w:bCs/>
          <w:lang w:eastAsia="fr-FR"/>
        </w:rPr>
        <w:t>Cas particuliers</w:t>
      </w:r>
      <w:r w:rsidR="0066064A" w:rsidRPr="009D3F9D">
        <w:rPr>
          <w:rFonts w:ascii="Arial" w:eastAsia="Times New Roman" w:hAnsi="Arial" w:cs="Arial"/>
          <w:b/>
          <w:bCs/>
          <w:lang w:eastAsia="fr-FR"/>
        </w:rPr>
        <w:t> :</w:t>
      </w:r>
    </w:p>
    <w:p w:rsidR="008B734C" w:rsidRPr="008B734C" w:rsidRDefault="008B734C" w:rsidP="008B734C">
      <w:pPr>
        <w:spacing w:after="0" w:line="240" w:lineRule="auto"/>
        <w:ind w:left="360"/>
        <w:rPr>
          <w:rFonts w:ascii="Arial" w:eastAsia="Times New Roman" w:hAnsi="Arial" w:cs="Arial"/>
          <w:lang w:eastAsia="fr-FR"/>
        </w:rPr>
      </w:pPr>
    </w:p>
    <w:p w:rsidR="0066064A" w:rsidRPr="00F55DFD" w:rsidRDefault="0066064A" w:rsidP="0066064A">
      <w:pPr>
        <w:numPr>
          <w:ilvl w:val="0"/>
          <w:numId w:val="4"/>
        </w:numPr>
        <w:spacing w:after="100" w:afterAutospacing="1" w:line="240" w:lineRule="auto"/>
        <w:rPr>
          <w:rFonts w:ascii="Arial" w:eastAsia="Times New Roman" w:hAnsi="Arial" w:cs="Arial"/>
          <w:sz w:val="20"/>
          <w:szCs w:val="20"/>
          <w:lang w:eastAsia="fr-FR"/>
        </w:rPr>
      </w:pPr>
      <w:r w:rsidRPr="00F55DFD">
        <w:rPr>
          <w:rFonts w:ascii="Arial" w:eastAsia="Times New Roman" w:hAnsi="Arial" w:cs="Arial"/>
          <w:sz w:val="20"/>
          <w:szCs w:val="20"/>
          <w:lang w:eastAsia="fr-FR"/>
        </w:rPr>
        <w:t>les candidats des examens d’entrée aux écoles et des concours de recrutement aux grandes écoles doivent s’adresser aux services organisateurs</w:t>
      </w:r>
      <w:r w:rsidR="0059795C">
        <w:rPr>
          <w:rFonts w:ascii="Arial" w:eastAsia="Times New Roman" w:hAnsi="Arial" w:cs="Arial"/>
          <w:sz w:val="20"/>
          <w:szCs w:val="20"/>
          <w:lang w:eastAsia="fr-FR"/>
        </w:rPr>
        <w:t>.</w:t>
      </w:r>
    </w:p>
    <w:p w:rsidR="0066064A" w:rsidRPr="000C3A66" w:rsidRDefault="0066064A" w:rsidP="0066064A">
      <w:pPr>
        <w:numPr>
          <w:ilvl w:val="0"/>
          <w:numId w:val="4"/>
        </w:numPr>
        <w:spacing w:before="100" w:beforeAutospacing="1" w:after="100" w:afterAutospacing="1" w:line="240" w:lineRule="auto"/>
        <w:jc w:val="both"/>
        <w:rPr>
          <w:rFonts w:ascii="Arial" w:eastAsia="Times New Roman" w:hAnsi="Arial" w:cs="Arial"/>
          <w:b/>
          <w:sz w:val="20"/>
          <w:szCs w:val="20"/>
          <w:lang w:eastAsia="fr-FR"/>
        </w:rPr>
      </w:pPr>
      <w:r w:rsidRPr="00F55DFD">
        <w:rPr>
          <w:rFonts w:ascii="Arial" w:eastAsia="Times New Roman" w:hAnsi="Arial" w:cs="Arial"/>
          <w:sz w:val="20"/>
          <w:szCs w:val="20"/>
          <w:lang w:eastAsia="fr-FR"/>
        </w:rPr>
        <w:t xml:space="preserve">les élèves qui passent le baccalauréat (général et technologique) en terminale et qui ont déjà obtenu un aménagement en première ne constituent pas de dossier pour une nouvelle demande, ces élèves </w:t>
      </w:r>
      <w:r w:rsidRPr="00F55DFD">
        <w:rPr>
          <w:rFonts w:ascii="Arial" w:eastAsia="Times New Roman" w:hAnsi="Arial" w:cs="Arial"/>
          <w:b/>
          <w:sz w:val="20"/>
          <w:szCs w:val="20"/>
          <w:lang w:eastAsia="fr-FR"/>
        </w:rPr>
        <w:t>bénéficient d'une reconduction</w:t>
      </w:r>
      <w:r w:rsidRPr="00F55DFD">
        <w:rPr>
          <w:rFonts w:ascii="Arial" w:eastAsia="Times New Roman" w:hAnsi="Arial" w:cs="Arial"/>
          <w:sz w:val="20"/>
          <w:szCs w:val="20"/>
          <w:lang w:eastAsia="fr-FR"/>
        </w:rPr>
        <w:t xml:space="preserve"> automatique de leur aménagement d'examen. Seul, le candidat souhaitant </w:t>
      </w:r>
      <w:r w:rsidRPr="00F55DFD">
        <w:rPr>
          <w:rFonts w:ascii="Arial" w:eastAsia="Times New Roman" w:hAnsi="Arial" w:cs="Arial"/>
          <w:b/>
          <w:sz w:val="20"/>
          <w:szCs w:val="20"/>
          <w:lang w:eastAsia="fr-FR"/>
        </w:rPr>
        <w:t>une modification de ses aménagements d’épreuves</w:t>
      </w:r>
      <w:r w:rsidRPr="00F55DFD">
        <w:rPr>
          <w:rFonts w:ascii="Arial" w:eastAsia="Times New Roman" w:hAnsi="Arial" w:cs="Arial"/>
          <w:sz w:val="20"/>
          <w:szCs w:val="20"/>
          <w:lang w:eastAsia="fr-FR"/>
        </w:rPr>
        <w:t xml:space="preserve"> devra formuler une nouvelle demande. </w:t>
      </w:r>
      <w:r w:rsidRPr="000C3A66">
        <w:rPr>
          <w:rFonts w:ascii="Arial" w:eastAsia="Times New Roman" w:hAnsi="Arial" w:cs="Arial"/>
          <w:b/>
          <w:sz w:val="20"/>
          <w:szCs w:val="20"/>
          <w:lang w:eastAsia="fr-FR"/>
        </w:rPr>
        <w:t>Cette mesure ne s’applique pas pour les examens de la voie professionnelle.</w:t>
      </w:r>
    </w:p>
    <w:p w:rsidR="0066064A" w:rsidRPr="00F55DFD" w:rsidRDefault="0066064A" w:rsidP="0066064A">
      <w:pPr>
        <w:numPr>
          <w:ilvl w:val="0"/>
          <w:numId w:val="4"/>
        </w:numPr>
        <w:spacing w:after="0" w:line="240" w:lineRule="auto"/>
        <w:jc w:val="both"/>
        <w:rPr>
          <w:rFonts w:ascii="Arial" w:eastAsia="Times New Roman" w:hAnsi="Arial" w:cs="Arial"/>
          <w:sz w:val="20"/>
          <w:szCs w:val="20"/>
          <w:lang w:eastAsia="fr-FR"/>
        </w:rPr>
      </w:pPr>
      <w:r w:rsidRPr="00F55DFD">
        <w:rPr>
          <w:rFonts w:ascii="Arial" w:eastAsia="Times New Roman" w:hAnsi="Arial" w:cs="Arial"/>
          <w:sz w:val="20"/>
          <w:szCs w:val="20"/>
          <w:lang w:eastAsia="fr-FR"/>
        </w:rPr>
        <w:t xml:space="preserve">pour le </w:t>
      </w:r>
      <w:r w:rsidRPr="00F55DFD">
        <w:rPr>
          <w:rFonts w:ascii="Arial" w:eastAsia="Times New Roman" w:hAnsi="Arial" w:cs="Arial"/>
          <w:b/>
          <w:sz w:val="20"/>
          <w:szCs w:val="20"/>
          <w:lang w:eastAsia="fr-FR"/>
        </w:rPr>
        <w:t>Brevet de Technicien Supérieur</w:t>
      </w:r>
      <w:r w:rsidRPr="00F55DFD">
        <w:rPr>
          <w:rFonts w:ascii="Arial" w:eastAsia="Times New Roman" w:hAnsi="Arial" w:cs="Arial"/>
          <w:sz w:val="20"/>
          <w:szCs w:val="20"/>
          <w:lang w:eastAsia="fr-FR"/>
        </w:rPr>
        <w:t xml:space="preserve"> (BTS) les aménagements ne se font que pour la </w:t>
      </w:r>
      <w:r>
        <w:rPr>
          <w:rFonts w:ascii="Arial" w:eastAsia="Times New Roman" w:hAnsi="Arial" w:cs="Arial"/>
          <w:sz w:val="20"/>
          <w:szCs w:val="20"/>
          <w:lang w:eastAsia="fr-FR"/>
        </w:rPr>
        <w:t>deuxième année (examen final).</w:t>
      </w:r>
    </w:p>
    <w:p w:rsidR="0066064A" w:rsidRPr="00F55DFD" w:rsidRDefault="0066064A" w:rsidP="00D267E4">
      <w:pPr>
        <w:spacing w:after="0" w:line="240" w:lineRule="auto"/>
        <w:jc w:val="both"/>
        <w:rPr>
          <w:rFonts w:ascii="Arial" w:eastAsia="Times New Roman" w:hAnsi="Arial" w:cs="Arial"/>
          <w:sz w:val="20"/>
          <w:szCs w:val="20"/>
          <w:lang w:eastAsia="fr-FR"/>
        </w:rPr>
      </w:pPr>
    </w:p>
    <w:p w:rsidR="00D267E4" w:rsidRDefault="00E166F5" w:rsidP="009D3F9D">
      <w:pPr>
        <w:pStyle w:val="Paragraphedeliste"/>
        <w:numPr>
          <w:ilvl w:val="0"/>
          <w:numId w:val="17"/>
        </w:numPr>
        <w:spacing w:after="0" w:line="240" w:lineRule="auto"/>
        <w:jc w:val="both"/>
        <w:rPr>
          <w:rFonts w:ascii="Arial" w:eastAsia="Times New Roman" w:hAnsi="Arial" w:cs="Arial"/>
          <w:b/>
          <w:u w:val="single"/>
          <w:lang w:eastAsia="fr-FR"/>
        </w:rPr>
      </w:pPr>
      <w:r w:rsidRPr="009D3F9D">
        <w:rPr>
          <w:rFonts w:ascii="Arial" w:eastAsia="Times New Roman" w:hAnsi="Arial" w:cs="Arial"/>
          <w:b/>
          <w:u w:val="single"/>
          <w:lang w:eastAsia="fr-FR"/>
        </w:rPr>
        <w:t>Transmission</w:t>
      </w:r>
    </w:p>
    <w:p w:rsidR="008B734C" w:rsidRPr="008B734C" w:rsidRDefault="008B734C" w:rsidP="008B734C">
      <w:pPr>
        <w:spacing w:after="0" w:line="240" w:lineRule="auto"/>
        <w:ind w:left="360"/>
        <w:jc w:val="both"/>
        <w:rPr>
          <w:rFonts w:ascii="Arial" w:eastAsia="Times New Roman" w:hAnsi="Arial" w:cs="Arial"/>
          <w:b/>
          <w:u w:val="single"/>
          <w:lang w:eastAsia="fr-FR"/>
        </w:rPr>
      </w:pPr>
    </w:p>
    <w:p w:rsidR="00E166F5" w:rsidRPr="00F55DFD" w:rsidRDefault="00E166F5" w:rsidP="00E166F5">
      <w:pPr>
        <w:spacing w:after="0" w:line="240" w:lineRule="auto"/>
        <w:jc w:val="center"/>
        <w:rPr>
          <w:rFonts w:ascii="Arial Black" w:eastAsia="Times New Roman" w:hAnsi="Arial Black" w:cs="Arial"/>
          <w:sz w:val="20"/>
          <w:szCs w:val="20"/>
          <w:lang w:eastAsia="fr-FR"/>
        </w:rPr>
      </w:pPr>
      <w:r w:rsidRPr="00F55DFD">
        <w:rPr>
          <w:rFonts w:ascii="Arial Black" w:eastAsia="Times New Roman" w:hAnsi="Arial Black" w:cs="Arial"/>
          <w:sz w:val="20"/>
          <w:szCs w:val="20"/>
          <w:lang w:eastAsia="fr-FR"/>
        </w:rPr>
        <w:t>DOSSIER A RENVOYER IMPÉRATIVEMENT</w:t>
      </w:r>
      <w:r w:rsidR="0059795C">
        <w:rPr>
          <w:rFonts w:ascii="Arial Black" w:eastAsia="Times New Roman" w:hAnsi="Arial Black" w:cs="Arial"/>
          <w:sz w:val="20"/>
          <w:szCs w:val="20"/>
          <w:lang w:eastAsia="fr-FR"/>
        </w:rPr>
        <w:t xml:space="preserve"> au plus tard :</w:t>
      </w:r>
    </w:p>
    <w:p w:rsidR="00E166F5" w:rsidRPr="0059795C" w:rsidRDefault="00E166F5" w:rsidP="00300074">
      <w:pPr>
        <w:pStyle w:val="Paragraphedeliste"/>
        <w:numPr>
          <w:ilvl w:val="2"/>
          <w:numId w:val="16"/>
        </w:numPr>
        <w:spacing w:after="0" w:line="240" w:lineRule="auto"/>
        <w:ind w:hanging="459"/>
        <w:jc w:val="center"/>
        <w:rPr>
          <w:rFonts w:ascii="Arial Black" w:eastAsia="Times New Roman" w:hAnsi="Arial Black" w:cs="Arial"/>
          <w:sz w:val="20"/>
          <w:szCs w:val="20"/>
          <w:lang w:eastAsia="fr-FR"/>
        </w:rPr>
      </w:pPr>
      <w:r w:rsidRPr="0059795C">
        <w:rPr>
          <w:rFonts w:ascii="Arial Black" w:eastAsia="Times New Roman" w:hAnsi="Arial Black" w:cs="Arial"/>
          <w:sz w:val="20"/>
          <w:szCs w:val="20"/>
          <w:lang w:eastAsia="fr-FR"/>
        </w:rPr>
        <w:t xml:space="preserve">le </w:t>
      </w:r>
      <w:r w:rsidR="006B4BD1" w:rsidRPr="0059795C">
        <w:rPr>
          <w:rFonts w:ascii="Arial Black" w:eastAsia="Times New Roman" w:hAnsi="Arial Black" w:cs="Arial"/>
          <w:color w:val="FF0000"/>
          <w:sz w:val="20"/>
          <w:szCs w:val="20"/>
          <w:u w:val="single"/>
          <w:lang w:eastAsia="fr-FR"/>
        </w:rPr>
        <w:t>18</w:t>
      </w:r>
      <w:r w:rsidRPr="0059795C">
        <w:rPr>
          <w:rFonts w:ascii="Arial Black" w:eastAsia="Times New Roman" w:hAnsi="Arial Black" w:cs="Arial"/>
          <w:color w:val="FF0000"/>
          <w:sz w:val="20"/>
          <w:szCs w:val="20"/>
          <w:u w:val="single"/>
          <w:lang w:eastAsia="fr-FR"/>
        </w:rPr>
        <w:t xml:space="preserve"> Décembre 2019</w:t>
      </w:r>
      <w:r w:rsidRPr="0059795C">
        <w:rPr>
          <w:rFonts w:ascii="Arial Black" w:eastAsia="Times New Roman" w:hAnsi="Arial Black" w:cs="Arial"/>
          <w:sz w:val="20"/>
          <w:szCs w:val="20"/>
          <w:lang w:eastAsia="fr-FR"/>
        </w:rPr>
        <w:t xml:space="preserve"> pour </w:t>
      </w:r>
      <w:r w:rsidR="006B4BD1" w:rsidRPr="0059795C">
        <w:rPr>
          <w:rFonts w:ascii="Arial Black" w:eastAsia="Times New Roman" w:hAnsi="Arial Black" w:cs="Arial"/>
          <w:sz w:val="20"/>
          <w:szCs w:val="20"/>
          <w:lang w:eastAsia="fr-FR"/>
        </w:rPr>
        <w:t>l</w:t>
      </w:r>
      <w:r w:rsidR="0059795C">
        <w:rPr>
          <w:rFonts w:ascii="Arial Black" w:eastAsia="Times New Roman" w:hAnsi="Arial Black" w:cs="Arial"/>
          <w:sz w:val="20"/>
          <w:szCs w:val="20"/>
          <w:lang w:eastAsia="fr-FR"/>
        </w:rPr>
        <w:t>a</w:t>
      </w:r>
      <w:r w:rsidR="006B4BD1" w:rsidRPr="0059795C">
        <w:rPr>
          <w:rFonts w:ascii="Arial Black" w:eastAsia="Times New Roman" w:hAnsi="Arial Black" w:cs="Arial"/>
          <w:sz w:val="20"/>
          <w:szCs w:val="20"/>
          <w:lang w:eastAsia="fr-FR"/>
        </w:rPr>
        <w:t xml:space="preserve"> 1ère générale et technologique</w:t>
      </w:r>
    </w:p>
    <w:p w:rsidR="00E166F5" w:rsidRPr="0059795C" w:rsidRDefault="00E166F5" w:rsidP="0059795C">
      <w:pPr>
        <w:pStyle w:val="Paragraphedeliste"/>
        <w:numPr>
          <w:ilvl w:val="3"/>
          <w:numId w:val="16"/>
        </w:numPr>
        <w:tabs>
          <w:tab w:val="left" w:pos="3119"/>
        </w:tabs>
        <w:spacing w:after="0" w:line="240" w:lineRule="auto"/>
        <w:ind w:left="2410" w:hanging="425"/>
        <w:rPr>
          <w:rFonts w:ascii="Arial Black" w:eastAsia="Times New Roman" w:hAnsi="Arial Black" w:cs="Arial"/>
          <w:sz w:val="20"/>
          <w:szCs w:val="20"/>
          <w:lang w:eastAsia="fr-FR"/>
        </w:rPr>
      </w:pPr>
      <w:r w:rsidRPr="0059795C">
        <w:rPr>
          <w:rFonts w:ascii="Arial Black" w:eastAsia="Times New Roman" w:hAnsi="Arial Black" w:cs="Arial"/>
          <w:sz w:val="20"/>
          <w:szCs w:val="20"/>
          <w:lang w:eastAsia="fr-FR"/>
        </w:rPr>
        <w:t xml:space="preserve">le </w:t>
      </w:r>
      <w:r w:rsidRPr="0059795C">
        <w:rPr>
          <w:rFonts w:ascii="Arial Black" w:eastAsia="Times New Roman" w:hAnsi="Arial Black" w:cs="Arial"/>
          <w:color w:val="FF0000"/>
          <w:sz w:val="20"/>
          <w:szCs w:val="20"/>
          <w:u w:val="single"/>
          <w:lang w:eastAsia="fr-FR"/>
        </w:rPr>
        <w:t xml:space="preserve">09 Décembre 2019 </w:t>
      </w:r>
      <w:r w:rsidRPr="0059795C">
        <w:rPr>
          <w:rFonts w:ascii="Arial Black" w:eastAsia="Times New Roman" w:hAnsi="Arial Black" w:cs="Arial"/>
          <w:sz w:val="20"/>
          <w:szCs w:val="20"/>
          <w:lang w:eastAsia="fr-FR"/>
        </w:rPr>
        <w:t>pour le DNB/CFG</w:t>
      </w:r>
    </w:p>
    <w:p w:rsidR="006B4BD1" w:rsidRPr="0059795C" w:rsidRDefault="006B4BD1" w:rsidP="0059795C">
      <w:pPr>
        <w:pStyle w:val="Paragraphedeliste"/>
        <w:numPr>
          <w:ilvl w:val="3"/>
          <w:numId w:val="16"/>
        </w:numPr>
        <w:tabs>
          <w:tab w:val="left" w:pos="3119"/>
        </w:tabs>
        <w:spacing w:after="0" w:line="240" w:lineRule="auto"/>
        <w:ind w:left="2410" w:hanging="425"/>
        <w:rPr>
          <w:rFonts w:ascii="Arial Black" w:eastAsia="Times New Roman" w:hAnsi="Arial Black" w:cs="Arial"/>
          <w:sz w:val="20"/>
          <w:szCs w:val="20"/>
          <w:lang w:eastAsia="fr-FR"/>
        </w:rPr>
      </w:pPr>
      <w:r w:rsidRPr="0059795C">
        <w:rPr>
          <w:rFonts w:ascii="Arial Black" w:eastAsia="Times New Roman" w:hAnsi="Arial Black" w:cs="Arial"/>
          <w:sz w:val="20"/>
          <w:szCs w:val="20"/>
          <w:lang w:eastAsia="fr-FR"/>
        </w:rPr>
        <w:t xml:space="preserve">le </w:t>
      </w:r>
      <w:r w:rsidR="0021631B" w:rsidRPr="0059795C">
        <w:rPr>
          <w:rFonts w:ascii="Arial Black" w:eastAsia="Times New Roman" w:hAnsi="Arial Black" w:cs="Arial"/>
          <w:color w:val="FF0000"/>
          <w:sz w:val="20"/>
          <w:szCs w:val="20"/>
          <w:u w:val="single"/>
          <w:lang w:eastAsia="fr-FR"/>
        </w:rPr>
        <w:t>02</w:t>
      </w:r>
      <w:r w:rsidRPr="0059795C">
        <w:rPr>
          <w:rFonts w:ascii="Arial Black" w:eastAsia="Times New Roman" w:hAnsi="Arial Black" w:cs="Arial"/>
          <w:color w:val="FF0000"/>
          <w:sz w:val="20"/>
          <w:szCs w:val="20"/>
          <w:u w:val="single"/>
          <w:lang w:eastAsia="fr-FR"/>
        </w:rPr>
        <w:t xml:space="preserve"> Décembre 2019 </w:t>
      </w:r>
      <w:r w:rsidRPr="0059795C">
        <w:rPr>
          <w:rFonts w:ascii="Arial Black" w:eastAsia="Times New Roman" w:hAnsi="Arial Black" w:cs="Arial"/>
          <w:sz w:val="20"/>
          <w:szCs w:val="20"/>
          <w:lang w:eastAsia="fr-FR"/>
        </w:rPr>
        <w:t>pour les autres examens</w:t>
      </w:r>
    </w:p>
    <w:p w:rsidR="00E166F5" w:rsidRPr="00F55DFD" w:rsidRDefault="00E166F5" w:rsidP="00E166F5">
      <w:pPr>
        <w:spacing w:after="0" w:line="240" w:lineRule="auto"/>
        <w:jc w:val="center"/>
        <w:rPr>
          <w:rFonts w:ascii="Arial" w:eastAsia="Times New Roman" w:hAnsi="Arial" w:cs="Arial"/>
          <w:sz w:val="20"/>
          <w:szCs w:val="20"/>
          <w:lang w:eastAsia="fr-FR"/>
        </w:rPr>
      </w:pPr>
    </w:p>
    <w:p w:rsidR="00E166F5" w:rsidRPr="00F55DFD" w:rsidRDefault="00E166F5" w:rsidP="00E166F5">
      <w:pPr>
        <w:spacing w:after="0" w:line="240" w:lineRule="auto"/>
        <w:jc w:val="center"/>
        <w:rPr>
          <w:rFonts w:ascii="Letter Gothic" w:eastAsia="Times New Roman" w:hAnsi="Letter Gothic" w:cs="Arial"/>
          <w:b/>
          <w:sz w:val="20"/>
          <w:szCs w:val="20"/>
          <w:lang w:eastAsia="fr-FR"/>
        </w:rPr>
      </w:pPr>
      <w:r w:rsidRPr="00F55DFD">
        <w:rPr>
          <w:rFonts w:ascii="Letter Gothic" w:eastAsia="Times New Roman" w:hAnsi="Letter Gothic" w:cs="Arial"/>
          <w:b/>
          <w:sz w:val="20"/>
          <w:szCs w:val="20"/>
          <w:lang w:eastAsia="fr-FR"/>
        </w:rPr>
        <w:t>Avec une enveloppe timbrée à l’adresse de la Famille</w:t>
      </w:r>
    </w:p>
    <w:p w:rsidR="00E166F5" w:rsidRPr="00F55DFD" w:rsidRDefault="00E166F5" w:rsidP="00E166F5">
      <w:pPr>
        <w:spacing w:after="0" w:line="240" w:lineRule="auto"/>
        <w:jc w:val="center"/>
        <w:rPr>
          <w:rFonts w:ascii="Letter Gothic" w:eastAsia="Times New Roman" w:hAnsi="Letter Gothic" w:cs="Arial"/>
          <w:sz w:val="20"/>
          <w:szCs w:val="20"/>
          <w:lang w:eastAsia="fr-FR"/>
        </w:rPr>
      </w:pPr>
    </w:p>
    <w:p w:rsidR="00E166F5" w:rsidRPr="00F55DFD" w:rsidRDefault="00E166F5" w:rsidP="00E166F5">
      <w:pPr>
        <w:spacing w:after="0" w:line="240" w:lineRule="auto"/>
        <w:jc w:val="center"/>
        <w:rPr>
          <w:rFonts w:ascii="Letter Gothic" w:eastAsia="Times New Roman" w:hAnsi="Letter Gothic" w:cs="Arial"/>
          <w:sz w:val="20"/>
          <w:szCs w:val="20"/>
          <w:lang w:eastAsia="fr-FR"/>
        </w:rPr>
      </w:pPr>
      <w:r w:rsidRPr="00F55DFD">
        <w:rPr>
          <w:rFonts w:ascii="Arial Black" w:eastAsia="Times New Roman" w:hAnsi="Arial Black" w:cs="Arial"/>
          <w:sz w:val="20"/>
          <w:szCs w:val="20"/>
          <w:lang w:eastAsia="fr-FR"/>
        </w:rPr>
        <w:t>A l’adresse suivante</w:t>
      </w:r>
      <w:r w:rsidRPr="00F55DFD">
        <w:rPr>
          <w:rFonts w:ascii="Letter Gothic" w:eastAsia="Times New Roman" w:hAnsi="Letter Gothic" w:cs="Arial"/>
          <w:sz w:val="20"/>
          <w:szCs w:val="20"/>
          <w:lang w:eastAsia="fr-FR"/>
        </w:rPr>
        <w:t xml:space="preserve"> : </w:t>
      </w:r>
    </w:p>
    <w:p w:rsidR="00E166F5" w:rsidRPr="00F55DFD" w:rsidRDefault="00E166F5" w:rsidP="00E166F5">
      <w:pPr>
        <w:spacing w:after="0" w:line="240" w:lineRule="auto"/>
        <w:jc w:val="center"/>
        <w:rPr>
          <w:rFonts w:ascii="Letter Gothic" w:eastAsia="Times New Roman" w:hAnsi="Letter Gothic" w:cs="Arial"/>
          <w:sz w:val="20"/>
          <w:szCs w:val="20"/>
          <w:lang w:eastAsia="fr-FR"/>
        </w:rPr>
      </w:pPr>
    </w:p>
    <w:p w:rsidR="00E166F5" w:rsidRPr="00F55DFD" w:rsidRDefault="00E166F5" w:rsidP="00E166F5">
      <w:pPr>
        <w:spacing w:after="0" w:line="240" w:lineRule="auto"/>
        <w:jc w:val="center"/>
        <w:rPr>
          <w:rFonts w:ascii="Arial" w:eastAsia="Times New Roman" w:hAnsi="Arial" w:cs="Arial"/>
          <w:b/>
          <w:sz w:val="20"/>
          <w:szCs w:val="20"/>
          <w:lang w:eastAsia="fr-FR"/>
        </w:rPr>
      </w:pPr>
      <w:r w:rsidRPr="00F55DFD">
        <w:rPr>
          <w:rFonts w:ascii="Arial" w:eastAsia="Times New Roman" w:hAnsi="Arial" w:cs="Arial"/>
          <w:b/>
          <w:bCs/>
          <w:sz w:val="20"/>
          <w:szCs w:val="20"/>
          <w:lang w:eastAsia="fr-FR"/>
        </w:rPr>
        <w:t>DSDEN de Seine-et-Marne</w:t>
      </w:r>
      <w:r w:rsidRPr="00F55DFD">
        <w:rPr>
          <w:rFonts w:ascii="Arial" w:eastAsia="Times New Roman" w:hAnsi="Arial" w:cs="Arial"/>
          <w:sz w:val="20"/>
          <w:szCs w:val="20"/>
          <w:lang w:eastAsia="fr-FR"/>
        </w:rPr>
        <w:br/>
      </w:r>
      <w:r w:rsidRPr="00F55DFD">
        <w:rPr>
          <w:rFonts w:ascii="Arial" w:eastAsia="Times New Roman" w:hAnsi="Arial" w:cs="Arial"/>
          <w:b/>
          <w:sz w:val="20"/>
          <w:szCs w:val="20"/>
          <w:u w:val="single"/>
          <w:lang w:eastAsia="fr-FR"/>
        </w:rPr>
        <w:t>service médical élèves -Aménagements aux examens</w:t>
      </w:r>
      <w:r w:rsidRPr="00F55DFD">
        <w:rPr>
          <w:rFonts w:ascii="Arial" w:eastAsia="Times New Roman" w:hAnsi="Arial" w:cs="Arial"/>
          <w:b/>
          <w:sz w:val="20"/>
          <w:szCs w:val="20"/>
          <w:lang w:eastAsia="fr-FR"/>
        </w:rPr>
        <w:t xml:space="preserve"> </w:t>
      </w:r>
      <w:r w:rsidRPr="00F55DFD">
        <w:rPr>
          <w:rFonts w:ascii="Arial" w:eastAsia="Times New Roman" w:hAnsi="Arial" w:cs="Arial"/>
          <w:b/>
          <w:sz w:val="20"/>
          <w:szCs w:val="20"/>
          <w:lang w:eastAsia="fr-FR"/>
        </w:rPr>
        <w:br/>
        <w:t>10ème étage  - Porte 10-01</w:t>
      </w:r>
    </w:p>
    <w:p w:rsidR="00E166F5" w:rsidRPr="00F55DFD" w:rsidRDefault="00E166F5" w:rsidP="00E166F5">
      <w:pPr>
        <w:spacing w:after="0" w:line="240" w:lineRule="auto"/>
        <w:jc w:val="center"/>
        <w:rPr>
          <w:rFonts w:ascii="Arial" w:eastAsia="Times New Roman" w:hAnsi="Arial" w:cs="Arial"/>
          <w:b/>
          <w:sz w:val="20"/>
          <w:szCs w:val="20"/>
          <w:lang w:eastAsia="fr-FR"/>
        </w:rPr>
      </w:pPr>
      <w:r w:rsidRPr="00F55DFD">
        <w:rPr>
          <w:rFonts w:ascii="Arial" w:eastAsia="Times New Roman" w:hAnsi="Arial" w:cs="Arial"/>
          <w:b/>
          <w:sz w:val="20"/>
          <w:szCs w:val="20"/>
          <w:lang w:eastAsia="fr-FR"/>
        </w:rPr>
        <w:t>Cité Administrative – 20 quai Hippolyte Rossignol</w:t>
      </w:r>
      <w:r w:rsidRPr="00F55DFD">
        <w:rPr>
          <w:rFonts w:ascii="Arial" w:eastAsia="Times New Roman" w:hAnsi="Arial" w:cs="Arial"/>
          <w:b/>
          <w:sz w:val="20"/>
          <w:szCs w:val="20"/>
          <w:lang w:eastAsia="fr-FR"/>
        </w:rPr>
        <w:br/>
        <w:t>77010 MELUN Cedex</w:t>
      </w:r>
    </w:p>
    <w:p w:rsidR="00E166F5" w:rsidRPr="00F55DFD" w:rsidRDefault="00E166F5" w:rsidP="00E166F5">
      <w:pPr>
        <w:spacing w:after="0" w:line="240" w:lineRule="auto"/>
        <w:jc w:val="center"/>
        <w:rPr>
          <w:rFonts w:ascii="Arial" w:eastAsia="Times New Roman" w:hAnsi="Arial" w:cs="Arial"/>
          <w:b/>
          <w:sz w:val="20"/>
          <w:szCs w:val="20"/>
          <w:lang w:eastAsia="fr-FR"/>
        </w:rPr>
      </w:pPr>
    </w:p>
    <w:p w:rsidR="00D267E4" w:rsidRPr="00F55DFD" w:rsidRDefault="00E166F5" w:rsidP="00DC56B9">
      <w:pPr>
        <w:spacing w:after="0" w:line="240" w:lineRule="auto"/>
        <w:jc w:val="center"/>
        <w:rPr>
          <w:rFonts w:ascii="Arial" w:eastAsia="Times New Roman" w:hAnsi="Arial" w:cs="Arial"/>
          <w:sz w:val="20"/>
          <w:szCs w:val="20"/>
          <w:lang w:eastAsia="fr-FR"/>
        </w:rPr>
      </w:pPr>
      <w:r w:rsidRPr="00F55DFD">
        <w:rPr>
          <w:rFonts w:ascii="Arial" w:eastAsia="Times New Roman" w:hAnsi="Arial" w:cs="Arial"/>
          <w:sz w:val="20"/>
          <w:szCs w:val="20"/>
          <w:lang w:eastAsia="fr-FR"/>
        </w:rPr>
        <w:t xml:space="preserve">01.64.41.27.56 ou 27.96 de 9h30 à 12h30 </w:t>
      </w:r>
      <w:r w:rsidRPr="00F55DFD">
        <w:rPr>
          <w:rFonts w:ascii="Arial" w:eastAsia="Times New Roman" w:hAnsi="Arial" w:cs="Arial"/>
          <w:sz w:val="20"/>
          <w:szCs w:val="20"/>
          <w:lang w:eastAsia="fr-FR"/>
        </w:rPr>
        <w:br/>
      </w:r>
    </w:p>
    <w:p w:rsidR="00D267E4" w:rsidRPr="00F55DFD" w:rsidRDefault="00E166F5" w:rsidP="00A84DF0">
      <w:pPr>
        <w:spacing w:after="0" w:line="240" w:lineRule="auto"/>
        <w:jc w:val="center"/>
        <w:rPr>
          <w:rFonts w:ascii="Arial" w:eastAsia="Times New Roman" w:hAnsi="Arial" w:cs="Arial"/>
          <w:b/>
          <w:color w:val="FF0000"/>
          <w:sz w:val="20"/>
          <w:szCs w:val="20"/>
          <w:lang w:eastAsia="fr-FR"/>
        </w:rPr>
      </w:pPr>
      <w:r w:rsidRPr="00F55DFD">
        <w:rPr>
          <w:rFonts w:ascii="Arial" w:eastAsia="Times New Roman" w:hAnsi="Arial" w:cs="Arial"/>
          <w:b/>
          <w:color w:val="FF0000"/>
          <w:sz w:val="20"/>
          <w:szCs w:val="20"/>
          <w:lang w:eastAsia="fr-FR"/>
        </w:rPr>
        <w:t>Les dossiers INCOMPLETS ou HORS DELAIS</w:t>
      </w:r>
      <w:r w:rsidR="00A84DF0" w:rsidRPr="00F55DFD">
        <w:rPr>
          <w:rFonts w:ascii="Arial" w:eastAsia="Times New Roman" w:hAnsi="Arial" w:cs="Arial"/>
          <w:b/>
          <w:color w:val="FF0000"/>
          <w:sz w:val="20"/>
          <w:szCs w:val="20"/>
          <w:lang w:eastAsia="fr-FR"/>
        </w:rPr>
        <w:t xml:space="preserve"> seront classés SANS SUITE et seront systématiquement retournés.</w:t>
      </w:r>
    </w:p>
    <w:p w:rsidR="00D267E4" w:rsidRPr="00F55DFD" w:rsidRDefault="00D267E4" w:rsidP="00D267E4">
      <w:pPr>
        <w:spacing w:after="0" w:line="240" w:lineRule="auto"/>
        <w:jc w:val="both"/>
        <w:rPr>
          <w:rFonts w:ascii="Arial" w:eastAsia="Times New Roman" w:hAnsi="Arial" w:cs="Arial"/>
          <w:sz w:val="20"/>
          <w:szCs w:val="20"/>
          <w:lang w:eastAsia="fr-FR"/>
        </w:rPr>
      </w:pPr>
    </w:p>
    <w:p w:rsidR="00D267E4" w:rsidRPr="00735421" w:rsidRDefault="009D3F9D" w:rsidP="00D267E4">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IMPORTANT</w:t>
      </w:r>
    </w:p>
    <w:p w:rsidR="00D267E4" w:rsidRPr="00F55DFD" w:rsidRDefault="00D267E4" w:rsidP="00D267E4">
      <w:pPr>
        <w:spacing w:after="0" w:line="240" w:lineRule="auto"/>
        <w:jc w:val="both"/>
        <w:rPr>
          <w:rFonts w:ascii="Arial" w:eastAsia="Times New Roman" w:hAnsi="Arial" w:cs="Arial"/>
          <w:sz w:val="20"/>
          <w:szCs w:val="20"/>
          <w:lang w:eastAsia="fr-FR"/>
        </w:rPr>
      </w:pPr>
    </w:p>
    <w:p w:rsidR="00D267E4" w:rsidRPr="00F55DFD" w:rsidRDefault="00A84DF0" w:rsidP="00A84DF0">
      <w:pPr>
        <w:pStyle w:val="Paragraphedeliste"/>
        <w:numPr>
          <w:ilvl w:val="0"/>
          <w:numId w:val="14"/>
        </w:numPr>
        <w:spacing w:after="0" w:line="240" w:lineRule="auto"/>
        <w:jc w:val="both"/>
        <w:rPr>
          <w:rFonts w:ascii="Arial" w:eastAsia="Times New Roman" w:hAnsi="Arial" w:cs="Arial"/>
          <w:sz w:val="20"/>
          <w:szCs w:val="20"/>
          <w:lang w:eastAsia="fr-FR"/>
        </w:rPr>
      </w:pPr>
      <w:r w:rsidRPr="00F55DFD">
        <w:rPr>
          <w:rFonts w:ascii="Arial" w:eastAsia="Times New Roman" w:hAnsi="Arial" w:cs="Arial"/>
          <w:sz w:val="20"/>
          <w:szCs w:val="20"/>
          <w:lang w:eastAsia="fr-FR"/>
        </w:rPr>
        <w:t xml:space="preserve">Le SIEC notifiera sa décision au candidat, au chef d’établissement et au centre d’examen. Seule cette décision pourra faire </w:t>
      </w:r>
      <w:r w:rsidR="00F55DFD" w:rsidRPr="00F55DFD">
        <w:rPr>
          <w:rFonts w:ascii="Arial" w:eastAsia="Times New Roman" w:hAnsi="Arial" w:cs="Arial"/>
          <w:sz w:val="20"/>
          <w:szCs w:val="20"/>
          <w:lang w:eastAsia="fr-FR"/>
        </w:rPr>
        <w:t>l’objet d’un recours.</w:t>
      </w:r>
    </w:p>
    <w:p w:rsidR="00F55DFD" w:rsidRPr="00F55DFD" w:rsidRDefault="00F55DFD" w:rsidP="00A84DF0">
      <w:pPr>
        <w:pStyle w:val="Paragraphedeliste"/>
        <w:numPr>
          <w:ilvl w:val="0"/>
          <w:numId w:val="14"/>
        </w:numPr>
        <w:spacing w:after="0" w:line="240" w:lineRule="auto"/>
        <w:jc w:val="both"/>
        <w:rPr>
          <w:rFonts w:ascii="Arial" w:eastAsia="Times New Roman" w:hAnsi="Arial" w:cs="Arial"/>
          <w:sz w:val="20"/>
          <w:szCs w:val="20"/>
          <w:lang w:eastAsia="fr-FR"/>
        </w:rPr>
      </w:pPr>
      <w:r w:rsidRPr="00F55DFD">
        <w:rPr>
          <w:rFonts w:ascii="Arial" w:eastAsia="Times New Roman" w:hAnsi="Arial" w:cs="Arial"/>
          <w:sz w:val="20"/>
          <w:szCs w:val="20"/>
          <w:lang w:eastAsia="fr-FR"/>
        </w:rPr>
        <w:t>Le Service de la promotion de la santé des élèves avisera les familles uniquement pour les avis défavorables.</w:t>
      </w:r>
    </w:p>
    <w:sectPr w:rsidR="00F55DFD" w:rsidRPr="00F55DFD" w:rsidSect="007B2C48">
      <w:footerReference w:type="default" r:id="rId15"/>
      <w:pgSz w:w="11906" w:h="16838"/>
      <w:pgMar w:top="426" w:right="1133"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F3" w:rsidRDefault="008A51F3" w:rsidP="00965FE4">
      <w:pPr>
        <w:spacing w:after="0" w:line="240" w:lineRule="auto"/>
      </w:pPr>
      <w:r>
        <w:separator/>
      </w:r>
    </w:p>
  </w:endnote>
  <w:endnote w:type="continuationSeparator" w:id="0">
    <w:p w:rsidR="008A51F3" w:rsidRDefault="008A51F3" w:rsidP="0096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48" w:rsidRDefault="007B2C48" w:rsidP="007B2C48">
    <w:pPr>
      <w:pStyle w:val="Pieddepage"/>
    </w:pPr>
    <w:r w:rsidRPr="000F3991">
      <w:rPr>
        <w:rFonts w:ascii="Arial" w:hAnsi="Arial" w:cs="Arial"/>
        <w:b/>
        <w:sz w:val="14"/>
        <w:szCs w:val="14"/>
      </w:rPr>
      <w:t xml:space="preserve">DSDEN 77 </w:t>
    </w:r>
    <w:r>
      <w:rPr>
        <w:rFonts w:ascii="Arial" w:hAnsi="Arial" w:cs="Arial"/>
        <w:b/>
        <w:sz w:val="14"/>
        <w:szCs w:val="14"/>
      </w:rPr>
      <w:t xml:space="preserve">  - Service Médical Élèves - Aménagements aux examens </w:t>
    </w:r>
    <w:r w:rsidRPr="000F3991">
      <w:rPr>
        <w:rFonts w:ascii="Arial" w:hAnsi="Arial" w:cs="Arial"/>
        <w:b/>
        <w:sz w:val="14"/>
        <w:szCs w:val="14"/>
      </w:rPr>
      <w:t xml:space="preserve">– </w:t>
    </w:r>
    <w:r>
      <w:rPr>
        <w:rFonts w:ascii="Arial" w:hAnsi="Arial" w:cs="Arial"/>
        <w:b/>
        <w:sz w:val="14"/>
        <w:szCs w:val="14"/>
      </w:rPr>
      <w:t xml:space="preserve">  </w:t>
    </w:r>
    <w:r w:rsidRPr="000F3991">
      <w:rPr>
        <w:rFonts w:ascii="Arial" w:hAnsi="Arial" w:cs="Arial"/>
        <w:b/>
        <w:sz w:val="14"/>
        <w:szCs w:val="14"/>
      </w:rPr>
      <w:t xml:space="preserve"> 20, quai Rossignol -77010 Melun cédex</w:t>
    </w:r>
    <w:r>
      <w:rPr>
        <w:rFonts w:ascii="Arial" w:hAnsi="Arial" w:cs="Arial"/>
        <w:b/>
        <w:sz w:val="14"/>
        <w:szCs w:val="14"/>
      </w:rPr>
      <w:t xml:space="preserve"> – </w:t>
    </w:r>
    <w:hyperlink r:id="rId1" w:history="1">
      <w:r w:rsidRPr="000E594F">
        <w:rPr>
          <w:rStyle w:val="Lienhypertexte"/>
          <w:rFonts w:ascii="Arial" w:hAnsi="Arial" w:cs="Arial"/>
          <w:b/>
          <w:sz w:val="14"/>
          <w:szCs w:val="14"/>
        </w:rPr>
        <w:t>ce.77med@ac-creteil.fr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F3" w:rsidRDefault="008A51F3" w:rsidP="00965FE4">
      <w:pPr>
        <w:spacing w:after="0" w:line="240" w:lineRule="auto"/>
      </w:pPr>
      <w:r>
        <w:separator/>
      </w:r>
    </w:p>
  </w:footnote>
  <w:footnote w:type="continuationSeparator" w:id="0">
    <w:p w:rsidR="008A51F3" w:rsidRDefault="008A51F3" w:rsidP="0096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87"/>
    <w:multiLevelType w:val="multilevel"/>
    <w:tmpl w:val="06D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6A6F"/>
    <w:multiLevelType w:val="multilevel"/>
    <w:tmpl w:val="D54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2A10"/>
    <w:multiLevelType w:val="multilevel"/>
    <w:tmpl w:val="39F2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4033D"/>
    <w:multiLevelType w:val="multilevel"/>
    <w:tmpl w:val="B936FFB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15:restartNumberingAfterBreak="0">
    <w:nsid w:val="128D6129"/>
    <w:multiLevelType w:val="hybridMultilevel"/>
    <w:tmpl w:val="DF8A4FEE"/>
    <w:lvl w:ilvl="0" w:tplc="2188BE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56027E"/>
    <w:multiLevelType w:val="hybridMultilevel"/>
    <w:tmpl w:val="CB6C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F601B"/>
    <w:multiLevelType w:val="hybridMultilevel"/>
    <w:tmpl w:val="6B008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C71204"/>
    <w:multiLevelType w:val="hybridMultilevel"/>
    <w:tmpl w:val="BBEE36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764221"/>
    <w:multiLevelType w:val="hybridMultilevel"/>
    <w:tmpl w:val="B29ED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73640"/>
    <w:multiLevelType w:val="hybridMultilevel"/>
    <w:tmpl w:val="CD88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C673F"/>
    <w:multiLevelType w:val="multilevel"/>
    <w:tmpl w:val="71E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35A74"/>
    <w:multiLevelType w:val="multilevel"/>
    <w:tmpl w:val="DA0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5986"/>
    <w:multiLevelType w:val="multilevel"/>
    <w:tmpl w:val="504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F4F9C"/>
    <w:multiLevelType w:val="multilevel"/>
    <w:tmpl w:val="D05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A4CDF"/>
    <w:multiLevelType w:val="hybridMultilevel"/>
    <w:tmpl w:val="8A069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793C76"/>
    <w:multiLevelType w:val="hybridMultilevel"/>
    <w:tmpl w:val="590C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A94AF6"/>
    <w:multiLevelType w:val="multilevel"/>
    <w:tmpl w:val="0EA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B0789"/>
    <w:multiLevelType w:val="hybridMultilevel"/>
    <w:tmpl w:val="32A07D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E56791"/>
    <w:multiLevelType w:val="multilevel"/>
    <w:tmpl w:val="D444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E3000"/>
    <w:multiLevelType w:val="hybridMultilevel"/>
    <w:tmpl w:val="C578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6"/>
  </w:num>
  <w:num w:numId="5">
    <w:abstractNumId w:val="10"/>
  </w:num>
  <w:num w:numId="6">
    <w:abstractNumId w:val="3"/>
  </w:num>
  <w:num w:numId="7">
    <w:abstractNumId w:val="1"/>
  </w:num>
  <w:num w:numId="8">
    <w:abstractNumId w:val="11"/>
  </w:num>
  <w:num w:numId="9">
    <w:abstractNumId w:val="18"/>
  </w:num>
  <w:num w:numId="10">
    <w:abstractNumId w:val="0"/>
  </w:num>
  <w:num w:numId="11">
    <w:abstractNumId w:val="9"/>
  </w:num>
  <w:num w:numId="12">
    <w:abstractNumId w:val="14"/>
  </w:num>
  <w:num w:numId="13">
    <w:abstractNumId w:val="17"/>
  </w:num>
  <w:num w:numId="14">
    <w:abstractNumId w:val="15"/>
  </w:num>
  <w:num w:numId="15">
    <w:abstractNumId w:val="6"/>
  </w:num>
  <w:num w:numId="16">
    <w:abstractNumId w:val="8"/>
  </w:num>
  <w:num w:numId="17">
    <w:abstractNumId w:val="7"/>
  </w:num>
  <w:num w:numId="18">
    <w:abstractNumId w:val="4"/>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5"/>
    <w:rsid w:val="00002C8C"/>
    <w:rsid w:val="00003EF5"/>
    <w:rsid w:val="000246F6"/>
    <w:rsid w:val="00086CE6"/>
    <w:rsid w:val="000B0601"/>
    <w:rsid w:val="000C3A66"/>
    <w:rsid w:val="00133D5A"/>
    <w:rsid w:val="0017688C"/>
    <w:rsid w:val="001852ED"/>
    <w:rsid w:val="0019458A"/>
    <w:rsid w:val="001A7791"/>
    <w:rsid w:val="001D2AD9"/>
    <w:rsid w:val="0021631B"/>
    <w:rsid w:val="00221F39"/>
    <w:rsid w:val="00242258"/>
    <w:rsid w:val="00242B7D"/>
    <w:rsid w:val="002538B7"/>
    <w:rsid w:val="002C284D"/>
    <w:rsid w:val="002E1599"/>
    <w:rsid w:val="00300074"/>
    <w:rsid w:val="00317A4C"/>
    <w:rsid w:val="003256C2"/>
    <w:rsid w:val="003259E3"/>
    <w:rsid w:val="00375BFB"/>
    <w:rsid w:val="00411D7A"/>
    <w:rsid w:val="00423E87"/>
    <w:rsid w:val="0043701B"/>
    <w:rsid w:val="004A3977"/>
    <w:rsid w:val="004F022C"/>
    <w:rsid w:val="00515974"/>
    <w:rsid w:val="00560C7D"/>
    <w:rsid w:val="00571132"/>
    <w:rsid w:val="005761E0"/>
    <w:rsid w:val="0059795C"/>
    <w:rsid w:val="005B1E55"/>
    <w:rsid w:val="005B774F"/>
    <w:rsid w:val="005D485F"/>
    <w:rsid w:val="005F4BA9"/>
    <w:rsid w:val="00651459"/>
    <w:rsid w:val="00656ADE"/>
    <w:rsid w:val="0066064A"/>
    <w:rsid w:val="00662697"/>
    <w:rsid w:val="006753E3"/>
    <w:rsid w:val="006A06CA"/>
    <w:rsid w:val="006A411E"/>
    <w:rsid w:val="006B4BD1"/>
    <w:rsid w:val="006D692F"/>
    <w:rsid w:val="007132F4"/>
    <w:rsid w:val="00713476"/>
    <w:rsid w:val="00716CD5"/>
    <w:rsid w:val="00724C04"/>
    <w:rsid w:val="00735421"/>
    <w:rsid w:val="00755907"/>
    <w:rsid w:val="00772935"/>
    <w:rsid w:val="007B2C48"/>
    <w:rsid w:val="007C48F9"/>
    <w:rsid w:val="00813447"/>
    <w:rsid w:val="00850165"/>
    <w:rsid w:val="008668B4"/>
    <w:rsid w:val="0087619D"/>
    <w:rsid w:val="0088305C"/>
    <w:rsid w:val="008A51F3"/>
    <w:rsid w:val="008B1A28"/>
    <w:rsid w:val="008B2467"/>
    <w:rsid w:val="008B734C"/>
    <w:rsid w:val="008D7273"/>
    <w:rsid w:val="008F4B36"/>
    <w:rsid w:val="00946627"/>
    <w:rsid w:val="00954884"/>
    <w:rsid w:val="00962CEC"/>
    <w:rsid w:val="00965FE4"/>
    <w:rsid w:val="009900AA"/>
    <w:rsid w:val="009A7B15"/>
    <w:rsid w:val="009D3F9D"/>
    <w:rsid w:val="009D6B40"/>
    <w:rsid w:val="009E5112"/>
    <w:rsid w:val="009F0CD6"/>
    <w:rsid w:val="00A05CA8"/>
    <w:rsid w:val="00A11CB6"/>
    <w:rsid w:val="00A53208"/>
    <w:rsid w:val="00A84DF0"/>
    <w:rsid w:val="00AA43B4"/>
    <w:rsid w:val="00AA573F"/>
    <w:rsid w:val="00AC72FE"/>
    <w:rsid w:val="00B45833"/>
    <w:rsid w:val="00B845FD"/>
    <w:rsid w:val="00BC4AA5"/>
    <w:rsid w:val="00C40726"/>
    <w:rsid w:val="00C92DBF"/>
    <w:rsid w:val="00C96FF4"/>
    <w:rsid w:val="00CA7E8A"/>
    <w:rsid w:val="00CC1AA2"/>
    <w:rsid w:val="00CD3BD7"/>
    <w:rsid w:val="00CD59FD"/>
    <w:rsid w:val="00CE29B4"/>
    <w:rsid w:val="00D267E4"/>
    <w:rsid w:val="00D33FD0"/>
    <w:rsid w:val="00DA2FB5"/>
    <w:rsid w:val="00DA45CD"/>
    <w:rsid w:val="00DC56B9"/>
    <w:rsid w:val="00E166F5"/>
    <w:rsid w:val="00E56051"/>
    <w:rsid w:val="00E658BD"/>
    <w:rsid w:val="00E66F8C"/>
    <w:rsid w:val="00EA37B2"/>
    <w:rsid w:val="00EB629A"/>
    <w:rsid w:val="00EC67B1"/>
    <w:rsid w:val="00F051D6"/>
    <w:rsid w:val="00F06BD2"/>
    <w:rsid w:val="00F06D33"/>
    <w:rsid w:val="00F232EB"/>
    <w:rsid w:val="00F24B78"/>
    <w:rsid w:val="00F55DFD"/>
    <w:rsid w:val="00FE0D91"/>
    <w:rsid w:val="00FE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EE02D-F8AC-4C55-9788-4806B72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E55"/>
    <w:rPr>
      <w:rFonts w:ascii="Tahoma" w:hAnsi="Tahoma" w:cs="Tahoma"/>
      <w:sz w:val="16"/>
      <w:szCs w:val="16"/>
    </w:rPr>
  </w:style>
  <w:style w:type="character" w:styleId="Lienhypertexte">
    <w:name w:val="Hyperlink"/>
    <w:basedOn w:val="Policepardfaut"/>
    <w:uiPriority w:val="99"/>
    <w:unhideWhenUsed/>
    <w:rsid w:val="0019458A"/>
    <w:rPr>
      <w:color w:val="0000FF" w:themeColor="hyperlink"/>
      <w:u w:val="single"/>
    </w:rPr>
  </w:style>
  <w:style w:type="paragraph" w:styleId="En-tte">
    <w:name w:val="header"/>
    <w:basedOn w:val="Normal"/>
    <w:link w:val="En-tteCar"/>
    <w:uiPriority w:val="99"/>
    <w:unhideWhenUsed/>
    <w:rsid w:val="00965FE4"/>
    <w:pPr>
      <w:tabs>
        <w:tab w:val="center" w:pos="4536"/>
        <w:tab w:val="right" w:pos="9072"/>
      </w:tabs>
      <w:spacing w:after="0" w:line="240" w:lineRule="auto"/>
    </w:pPr>
  </w:style>
  <w:style w:type="character" w:customStyle="1" w:styleId="En-tteCar">
    <w:name w:val="En-tête Car"/>
    <w:basedOn w:val="Policepardfaut"/>
    <w:link w:val="En-tte"/>
    <w:uiPriority w:val="99"/>
    <w:rsid w:val="00965FE4"/>
  </w:style>
  <w:style w:type="paragraph" w:styleId="Pieddepage">
    <w:name w:val="footer"/>
    <w:basedOn w:val="Normal"/>
    <w:link w:val="PieddepageCar"/>
    <w:uiPriority w:val="99"/>
    <w:unhideWhenUsed/>
    <w:rsid w:val="00965F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FE4"/>
  </w:style>
  <w:style w:type="character" w:styleId="lev">
    <w:name w:val="Strong"/>
    <w:basedOn w:val="Policepardfaut"/>
    <w:uiPriority w:val="22"/>
    <w:qFormat/>
    <w:rsid w:val="00F24B78"/>
    <w:rPr>
      <w:b/>
      <w:bCs/>
    </w:rPr>
  </w:style>
  <w:style w:type="paragraph" w:styleId="Paragraphedeliste">
    <w:name w:val="List Paragraph"/>
    <w:basedOn w:val="Normal"/>
    <w:uiPriority w:val="34"/>
    <w:qFormat/>
    <w:rsid w:val="00DA45CD"/>
    <w:pPr>
      <w:ind w:left="720"/>
      <w:contextualSpacing/>
    </w:pPr>
  </w:style>
  <w:style w:type="character" w:styleId="Lienhypertextesuivivisit">
    <w:name w:val="FollowedHyperlink"/>
    <w:basedOn w:val="Policepardfaut"/>
    <w:uiPriority w:val="99"/>
    <w:semiHidden/>
    <w:unhideWhenUsed/>
    <w:rsid w:val="00A11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58886">
      <w:bodyDiv w:val="1"/>
      <w:marLeft w:val="0"/>
      <w:marRight w:val="0"/>
      <w:marTop w:val="0"/>
      <w:marBottom w:val="0"/>
      <w:divBdr>
        <w:top w:val="none" w:sz="0" w:space="0" w:color="auto"/>
        <w:left w:val="none" w:sz="0" w:space="0" w:color="auto"/>
        <w:bottom w:val="none" w:sz="0" w:space="0" w:color="auto"/>
        <w:right w:val="none" w:sz="0" w:space="0" w:color="auto"/>
      </w:divBdr>
      <w:divsChild>
        <w:div w:id="195968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raynaud\AppData\Local\Temp\DOC%202%202020-Formulaire%20Informations%20P&#233;dagogiques%20sur%20la%20scolarit&#2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raynaud\AppData\Local\Temp\DOC%201%202020-2-Formulaire%20demande%20famill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18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france.gouv.fr/affichTexte.do?cidTexte=JORFTEXT000031091497&amp;categorieLien=id"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00809647&amp;categorieLien=id" TargetMode="External"/><Relationship Id="rId14" Type="http://schemas.openxmlformats.org/officeDocument/2006/relationships/hyperlink" Target="file:///C:\Users\nraynaud\AppData\Local\Temp\DOC%20N&#176;3%20info%20candida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77med@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9458-D065-4B88-93C1-37B719E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5918</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ALEXANDRE</dc:creator>
  <cp:lastModifiedBy>provadj</cp:lastModifiedBy>
  <cp:revision>2</cp:revision>
  <cp:lastPrinted>2019-10-25T12:32:00Z</cp:lastPrinted>
  <dcterms:created xsi:type="dcterms:W3CDTF">2019-11-05T11:34:00Z</dcterms:created>
  <dcterms:modified xsi:type="dcterms:W3CDTF">2019-11-05T11:34:00Z</dcterms:modified>
</cp:coreProperties>
</file>